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Infektologija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C09B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09B5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Položeni Anatomija, Neuroanatomija, Med. mikrobiologija sa imunologijom, Medicinska mikrobiologija sa parazitologijom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940F0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40F07">
              <w:rPr>
                <w:rFonts w:asciiTheme="majorHAnsi" w:hAnsiTheme="majorHAnsi" w:cs="Arial"/>
                <w:b/>
                <w:sz w:val="18"/>
                <w:szCs w:val="18"/>
              </w:rPr>
              <w:t>7i8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40F0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40F07">
              <w:rPr>
                <w:rFonts w:asciiTheme="majorHAnsi" w:hAnsiTheme="majorHAnsi" w:cs="Arial"/>
                <w:b/>
                <w:sz w:val="18"/>
                <w:szCs w:val="18"/>
              </w:rPr>
              <w:t>56,25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40F0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40F07">
              <w:rPr>
                <w:rFonts w:asciiTheme="majorHAnsi" w:hAnsiTheme="majorHAnsi" w:cs="Arial"/>
                <w:b/>
                <w:sz w:val="18"/>
                <w:szCs w:val="18"/>
              </w:rPr>
              <w:t>13</w:t>
            </w:r>
            <w:r w:rsidR="0043546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940F0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3546C">
              <w:rPr>
                <w:rFonts w:asciiTheme="majorHAnsi" w:hAnsiTheme="majorHAnsi" w:cs="Arial"/>
                <w:b/>
                <w:sz w:val="18"/>
                <w:szCs w:val="18"/>
              </w:rPr>
              <w:t>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E257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810C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810C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43546C">
              <w:rPr>
                <w:rFonts w:asciiTheme="majorHAnsi" w:hAnsiTheme="majorHAnsi" w:cs="Arial"/>
                <w:b/>
                <w:sz w:val="18"/>
                <w:szCs w:val="18"/>
              </w:rPr>
              <w:t>92.92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C09B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09B5" w:rsidRPr="001C09B5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Dr.sc. Dilista PIljić, vanredni profesor</w:t>
            </w:r>
            <w:r w:rsid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Adekvatna interpretacija anamnestičkih podataka, adekvatan detaljan klinički pregled svih organskih sistema, praktična analiza i korištenje epidemioloških podataka, prijavljivanje zaraznih bolesti i bolničkih infekcija, kritička analiza biohemijskih, mikrobioloških, radiološkoh i drugih nalaza, asistiranje u izvođenju pojedinih dijagnostičkih i terapeutskih </w:t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procedura, naučno i straživački rad i vođenje medicinske dokumentacije, korištenje dostupne literature, razvijanje komunikacijskih vještina i sposobnosti timskog rada, sposobnost polaganja teoretkog i praktičnog dijela ispita.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474" w:rsidRPr="00E16474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>
              <w:rPr>
                <w:rFonts w:asciiTheme="majorHAnsi" w:hAnsiTheme="majorHAnsi" w:cs="Arial"/>
                <w:b/>
                <w:sz w:val="18"/>
                <w:szCs w:val="18"/>
              </w:rPr>
              <w:t>R</w:t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>azvijene sposobnosti i kompetencije od strane studenta u dijagnostici i liječenju infektivnih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bolesti na osnovu naučenih osnovnih znanja i vještina koje je stekao u toku teoretskog i praktičnog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dijela nastave iz oblasti Infektologije.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Sticanje kompetencija kao što su: kompetentnost u upravljanju zdravljem infektološkog bolesnika,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kompetentnost adekvatne komunikacije, kompetentnost vođenja medicinske dokumentacije,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kompetentnost u istraživačkoj djelatnosti, kompetentnost za timski i individualni rad koji će studentu</w:t>
            </w:r>
          </w:p>
          <w:p w:rsidR="00CB72ED" w:rsidRPr="00B96B4F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omogućiti uspješan samostalan rad poslije završenog studija medicine.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474" w:rsidRPr="00E16474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>pća infektologija: Uvod u infektologiju. Klasifikacija infektivnih bolesti. Uvjeti nastanka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infektivnih bolesti. Epidemiološke karakteristike infektivnih bolesti. Evolucija i tok infektivnih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bolesti. Etiologija infektivnih bolesti. Patogeneza infektivnih bolesti. Imunološka zbivanja u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infektivnim bolestima. Kliničke karakteristike infektivnih bolesti. Dijagnostika infektivnih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bolesti. Terapijski principi infektivnih bolesti. Profilaksa infektivnih bolesti. Prognoza infektivnih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bolesti.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Specijalna infektologija: Bakterijske infekcije. Spirohetalne infekcije. Rikecijske infekcije.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Virusne infekcije. Protozoalne infekcije. Prionske bolesti. Bolesti koje uzrokuju helminti.</w:t>
            </w:r>
          </w:p>
          <w:p w:rsidR="00CB72ED" w:rsidRPr="00B96B4F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Gljivične infekcije. Zoonoze. Posebna poglavlja iz savremene infektologije.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474" w:rsidRPr="00E16474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- Predavanja sa interaktivnim pristupom,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- Praktične vježbe, u kojim student treba samostalno uz pomoć asistenta/nastavnika uvježbati : uzimanje anamneze 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 od infektološkog bolesnika, uvježbati adekvatan fizikalni pregled infektološkog bolesnika, adekvatno interpretirati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 biohemijske, mikrobiološke, radiološke i druge nalaze, obaviti određene dijagnostičke i terapijske procedure koje su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 neophodne u tretmanu infektološkog bolesnika.</w:t>
            </w:r>
          </w:p>
          <w:p w:rsidR="00CB72ED" w:rsidRPr="00B96B4F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- Naučno istraživački projekti.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474" w:rsidRPr="00E16474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>Znanje i vještine studenta ocjenjuju se kontinuirano u toku VII i VIII semestra i tokom završnog dijela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ispita.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Studenti su obavezni uredno pohađati nastavu i biti aktivni na predavanjima i vježbama,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Obavezni su : pristupiti 1. i 2. parcijalnom ispitu iz teoretskog dijela Infektologije, pristupiti na 2 kolokvija iz praktičnog dijela Infektologije, pristupiti praktičnom ispitu iz Infektologije i uraditi 1 seminarski rad iz područja savremene infektologije, a sve prije završnog ispita.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Prvi parcijalni ispit se održava nakon prvih 10 predavanja, a drugi nakon sljedećih 10 predavanja u pismenoj formi, po 30 pitanja, sistemom zaokruživanja tačnih odgovora.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Održat će se 2 kolokvija iz praktičnog dijela Infektologije, na kraju VII i na kraju VIII semestra, u pismenoj formi, po 5 pitanja koja prate Sylabus vježbi iz Infektologije, esejskim načinom izlaganja.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Seminarski rad sa temom iz područja savremene infektologije, studenti će raditi na kraju 8. semestra.  U istom su obavezni napisati i svoje mišljenje i komentar.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Praktični ispit će se održati na kraju 8. semestra, uz infektološkog bolesnika, u pismenoj formi, uz prisustvo asistenta sa interaktivnim pristupom., student-asistent/nastavnik. 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Studenti koji nisu pristupili obavezama pred završni ispit ne mogu pristupiti na isti.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Na završnom ispitu vršit će se provjera znanja iz teoretskog dijela predmeta iz posljednjih 10 predavanja sa 3 pitanja, pismenim (esejski način izlaganja) ili izvanredno usmenim putem. </w:t>
            </w:r>
          </w:p>
          <w:p w:rsid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Studenti nezadovoljni sa konačnom ocjenom, mogu usmenim putem ostvariti veću konačnu ocjenu uz dogovor sa nastavnikom o terminu, a koji je u okviru trenutnog ispitnog termina po Kalendaru organizacije nastave i ispita za aktuelnu akademsku godinu.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 i aktivnost studenta - 5 bodova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Seminarski rad                                                               - 5 bodova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Kolokviji                                                                          - 10 bodova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Parcijalni ispiti                                                               - 30 bodova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Praktični ispit                                                                 - 5 bodova</w:t>
            </w:r>
          </w:p>
          <w:p w:rsidR="00E16474" w:rsidRPr="009E257A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                                                                   - 45 bodova </w:t>
            </w:r>
          </w:p>
          <w:p w:rsidR="00CB72ED" w:rsidRPr="00B96B4F" w:rsidRDefault="00D05D23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E257A" w:rsidRPr="009E257A" w:rsidRDefault="00D05D23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 w:rsidRPr="009E257A">
              <w:rPr>
                <w:rFonts w:asciiTheme="majorHAnsi" w:hAnsiTheme="majorHAnsi" w:cs="Arial"/>
                <w:b/>
                <w:sz w:val="18"/>
                <w:szCs w:val="18"/>
              </w:rPr>
              <w:t>Težinski faktor provjere znanja je sljedeći:</w:t>
            </w:r>
          </w:p>
          <w:p w:rsidR="009E257A" w:rsidRPr="009E257A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3B2D5C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9E257A" w:rsidRPr="009E257A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9E257A" w:rsidRPr="009E257A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75-84 bod= 8 (osam)</w:t>
            </w:r>
          </w:p>
          <w:p w:rsidR="009E257A" w:rsidRPr="009E257A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16474" w:rsidRPr="00E16474" w:rsidRDefault="00D05D23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16474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E16474" w:rsidRPr="00E16474">
              <w:rPr>
                <w:rFonts w:asciiTheme="majorHAnsi" w:hAnsiTheme="majorHAnsi" w:cs="Arial"/>
                <w:b/>
                <w:sz w:val="18"/>
                <w:szCs w:val="18"/>
              </w:rPr>
              <w:t>snovna literatura: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1. Ahmetagić S i sar. Infektologija, Univerzitetski udžbenik, “PrintCom”, Tuzla, 2016.</w:t>
            </w:r>
          </w:p>
          <w:p w:rsidR="00E16474" w:rsidRPr="00E16474" w:rsidRDefault="00E16474" w:rsidP="00E1647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2. Stojić V, Piljić D. Propedeutika infektološkog pregleda, drugo izdanje, Univerzitetski</w:t>
            </w:r>
            <w:r w:rsidR="003B2D5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udžbenik, “OFF SET”</w:t>
            </w:r>
            <w:r w:rsidR="003B2D5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Tuzla, 2021.</w:t>
            </w:r>
          </w:p>
          <w:p w:rsidR="00CB72ED" w:rsidRPr="00B96B4F" w:rsidRDefault="00E16474" w:rsidP="003B2D5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>3. Piljić D, Porobić Jahić H. Zoonoze u regiji Sjeveroistočne Bosne. Univerzitetski</w:t>
            </w:r>
            <w:r w:rsidR="003B2D5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udžbenik, “OFF SET”</w:t>
            </w:r>
            <w:r w:rsidR="003B2D5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bookmarkStart w:id="3" w:name="_GoBack"/>
            <w:bookmarkEnd w:id="3"/>
            <w:r w:rsidRPr="00E16474">
              <w:rPr>
                <w:rFonts w:asciiTheme="majorHAnsi" w:hAnsiTheme="majorHAnsi" w:cs="Arial"/>
                <w:b/>
                <w:sz w:val="18"/>
                <w:szCs w:val="18"/>
              </w:rPr>
              <w:t xml:space="preserve"> Tuzla, 2024.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E257A" w:rsidRPr="009E257A" w:rsidRDefault="00D05D23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 w:rsidRPr="009E257A">
              <w:rPr>
                <w:rFonts w:asciiTheme="majorHAnsi" w:hAnsiTheme="majorHAnsi" w:cs="Arial"/>
                <w:b/>
                <w:sz w:val="18"/>
                <w:szCs w:val="18"/>
              </w:rPr>
              <w:t>Baljić R i sar. Infektivne bolesti. “Sarajevo Publishing”, Sarajevo, 2022.</w:t>
            </w:r>
          </w:p>
          <w:p w:rsidR="009E257A" w:rsidRPr="009E257A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Mandell GL, Bennett JE, Dolin R, editors. Mandell, Douglas, and Bennett's. Principles and practice of Infectious  Diseases. 7th ed. Churchill Livingstone Elsevier, Philadelphia, 2010.</w:t>
            </w:r>
          </w:p>
          <w:p w:rsidR="00CB72ED" w:rsidRPr="00B96B4F" w:rsidRDefault="009E257A" w:rsidP="009E25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257A">
              <w:rPr>
                <w:rFonts w:asciiTheme="majorHAnsi" w:hAnsiTheme="majorHAnsi" w:cs="Arial"/>
                <w:b/>
                <w:sz w:val="18"/>
                <w:szCs w:val="18"/>
              </w:rPr>
              <w:t>Begovac J. Božinović D, Lisić M, Baršić B. Schonwald S. Infektologija, Sveučilište u  Zagrebu, 1. izdanje, Zagreb, 2006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317AF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317AF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9E257A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317AF4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317AF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17AF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17AF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317AF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317AF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257A" w:rsidRPr="00317AF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17AF4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0A" w:rsidRDefault="00DA070A">
      <w:pPr>
        <w:spacing w:line="240" w:lineRule="auto"/>
      </w:pPr>
      <w:r>
        <w:separator/>
      </w:r>
    </w:p>
  </w:endnote>
  <w:endnote w:type="continuationSeparator" w:id="0">
    <w:p w:rsidR="00DA070A" w:rsidRDefault="00DA0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B2D5C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B2D5C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B2D5C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0A" w:rsidRDefault="00DA070A">
      <w:pPr>
        <w:spacing w:after="0"/>
      </w:pPr>
      <w:r>
        <w:separator/>
      </w:r>
    </w:p>
  </w:footnote>
  <w:footnote w:type="continuationSeparator" w:id="0">
    <w:p w:rsidR="00DA070A" w:rsidRDefault="00DA0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09B5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3359B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2172"/>
    <w:rsid w:val="002E384F"/>
    <w:rsid w:val="002E7CE9"/>
    <w:rsid w:val="0030352C"/>
    <w:rsid w:val="00304843"/>
    <w:rsid w:val="00305D81"/>
    <w:rsid w:val="00306711"/>
    <w:rsid w:val="00307B3D"/>
    <w:rsid w:val="0031229E"/>
    <w:rsid w:val="00312F9C"/>
    <w:rsid w:val="00313F3E"/>
    <w:rsid w:val="00317AF4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7119"/>
    <w:rsid w:val="003A053B"/>
    <w:rsid w:val="003A7CC0"/>
    <w:rsid w:val="003B2D5C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46C"/>
    <w:rsid w:val="0043584D"/>
    <w:rsid w:val="004436FD"/>
    <w:rsid w:val="00452171"/>
    <w:rsid w:val="00456BDF"/>
    <w:rsid w:val="004634D5"/>
    <w:rsid w:val="0046792D"/>
    <w:rsid w:val="00471019"/>
    <w:rsid w:val="00474B0F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3E9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573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0F07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57A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B4D89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10C4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070A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6474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2454C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5460-1644-40CD-B049-E5569756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16</cp:revision>
  <cp:lastPrinted>2024-06-04T11:37:00Z</cp:lastPrinted>
  <dcterms:created xsi:type="dcterms:W3CDTF">2024-05-23T07:02:00Z</dcterms:created>
  <dcterms:modified xsi:type="dcterms:W3CDTF">2025-11-11T14:01:00Z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