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0C94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110A4F8" wp14:editId="069595D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D83F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5BCCB31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6CBC13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51C0071D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1D71380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DDBCD9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BA2BE7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27A67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7EBD0F" w14:textId="22F0FC0D" w:rsidR="00CB72ED" w:rsidRPr="00B96B4F" w:rsidRDefault="00D05D23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1C07">
              <w:rPr>
                <w:rFonts w:asciiTheme="majorHAnsi" w:hAnsiTheme="majorHAnsi" w:cs="Arial"/>
                <w:b/>
                <w:sz w:val="18"/>
                <w:szCs w:val="18"/>
              </w:rPr>
              <w:t>GINEKOLOGIJA I AKUŠERSTVO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7338E0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2AF2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EA745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239B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1D95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F235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F0A8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85134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C59C7D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B551E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7BF87B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B41703F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86CB23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F847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DCD52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D70B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CD399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CB993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68D3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500303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42BDE4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1FBE8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817DB8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364D93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92522D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0B6510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1D73E1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90792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83FA13" w14:textId="7927ACC4" w:rsidR="00CB72ED" w:rsidRPr="00B96B4F" w:rsidRDefault="00D05D23" w:rsidP="0006305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6305F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F7B9F0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CF37B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3E0FA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FFA5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27F3F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BAE3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AA953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0F50D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6A52B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97C8B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2CFC77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89E207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50BB45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D23303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9DE36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CCF3B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533EB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3D3C5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E521F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F9F06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63E53E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4FBD6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C5A1EF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9696A3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40AE4D5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3B5E55BD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D0C01D0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9DA1F6D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FF49F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FD90B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1DAF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FD341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8A68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6EA19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DDABB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B6767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89CBE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A6021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AA1F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051A7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6028AB" w14:textId="247F3C75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Položeni nastavni pred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me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D2DDA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D501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B0F7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0DC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AE66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8F34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BD87A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7377D3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8DD4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22646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7E52C2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CC8A568" w14:textId="149BB5FF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4B34AD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9BD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2246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0861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8586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7BD2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347CB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ED835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430B6D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BE29E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1E8BCB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5D4D1E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84C250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01F508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C61203D" w14:textId="3EEB46AB" w:rsidR="00CB72ED" w:rsidRPr="00B96B4F" w:rsidRDefault="00D05D23" w:rsidP="00D9049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D90499">
              <w:rPr>
                <w:rFonts w:asciiTheme="majorHAnsi" w:hAnsiTheme="majorHAnsi"/>
                <w:b/>
                <w:sz w:val="18"/>
                <w:szCs w:val="18"/>
              </w:rPr>
              <w:t>+</w:t>
            </w:r>
            <w:r w:rsidR="001C5C14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53FF1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FE5B7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AAE17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C630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538DE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1AAB8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7E10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B5063C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696E01A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3C4143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D57E22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1BD097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20A94A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C0B695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58A12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171EAF5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0F39EF3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C9B749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438D298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354A2B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0F206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FF3A1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09032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76E8F2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61BA54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CE4D1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F3DBB2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02AA1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B06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55153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9DC84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A0212" w14:textId="1A67C775" w:rsidR="00CB72ED" w:rsidRPr="00B96B4F" w:rsidRDefault="00D05D23" w:rsidP="001C5C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5C14">
              <w:rPr>
                <w:rFonts w:asciiTheme="majorHAnsi" w:hAnsiTheme="majorHAnsi" w:cs="Arial"/>
                <w:b/>
                <w:sz w:val="18"/>
                <w:szCs w:val="18"/>
              </w:rPr>
              <w:t>135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7296AD70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0717D4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5CDFA6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AF795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73882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DE3DE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9D745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7FE98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988A93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12CE7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B466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BA2D0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61F83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BB949" w14:textId="4919BF8C" w:rsidR="00CB72ED" w:rsidRPr="00B96B4F" w:rsidRDefault="00D05D23" w:rsidP="001C5C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14646">
              <w:rPr>
                <w:rFonts w:asciiTheme="majorHAnsi" w:hAnsiTheme="majorHAnsi" w:cs="Arial"/>
                <w:b/>
                <w:sz w:val="18"/>
                <w:szCs w:val="18"/>
              </w:rPr>
              <w:t>221.67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90E2F9C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92FC3B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74B0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FB465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6ADF8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5B310D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03E591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B3B88F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045358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395A6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30C2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AD645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EB159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7494D" w14:textId="0D6966EC" w:rsidR="00CB72ED" w:rsidRPr="00B96B4F" w:rsidRDefault="00D05D23" w:rsidP="00960F7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14646">
              <w:rPr>
                <w:rFonts w:asciiTheme="majorHAnsi" w:hAnsiTheme="majorHAnsi" w:cs="Arial"/>
                <w:b/>
                <w:sz w:val="18"/>
                <w:szCs w:val="18"/>
              </w:rPr>
              <w:t>356.67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1B73F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BC18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058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F0985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B4346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F02ED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E6A61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C2301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3D997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3420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D709F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6BAC2FB" w14:textId="77777777"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56BC4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A679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E9AF6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E2F4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C0A4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7287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C165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EF9F5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8253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D88E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DA45C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C0C1DE" w14:textId="54DD0E3E" w:rsidR="00CB72ED" w:rsidRPr="00B96B4F" w:rsidRDefault="00D05D23" w:rsidP="0006305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6305F" w:rsidRPr="0006305F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7C6F08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B2CA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50A36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CAD8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E7D6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10F2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92513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BACDFB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BC60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CEB2C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4CBC7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10745B" w14:textId="5C94AE47" w:rsidR="00CB72ED" w:rsidRPr="00B96B4F" w:rsidRDefault="00D05D23" w:rsidP="00E23E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E9C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1E1C07">
              <w:rPr>
                <w:rFonts w:asciiTheme="majorHAnsi" w:hAnsiTheme="majorHAnsi" w:cs="Arial"/>
                <w:b/>
                <w:sz w:val="18"/>
                <w:szCs w:val="18"/>
              </w:rPr>
              <w:t>Dženita Ljuca</w:t>
            </w:r>
            <w:r w:rsidR="00E23E9C">
              <w:rPr>
                <w:rFonts w:asciiTheme="majorHAnsi" w:hAnsiTheme="majorHAnsi" w:cs="Arial"/>
                <w:b/>
                <w:sz w:val="18"/>
                <w:szCs w:val="18"/>
              </w:rPr>
              <w:t>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68EE0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E739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F9AE7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A55A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95CC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BC9F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5BD7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77DDA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813A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AFCD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AB37D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7E82B7" w14:textId="77777777" w:rsidR="00700861" w:rsidRPr="00700861" w:rsidRDefault="00D05D23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Cilj nastave iz Ginekologije i akušerstva je upoznati studente sa bolestima ženskih spolnih organa, sa simptomima i</w:t>
            </w:r>
          </w:p>
          <w:p w14:paraId="716991C6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če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njem pojedinih bolesti. Nadalje sa tokom normalane i patološke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e, njihovom dijagnostikom i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enjem,</w:t>
            </w:r>
          </w:p>
          <w:p w14:paraId="7A0A5D53" w14:textId="22A9E1A9" w:rsidR="00CB72ED" w:rsidRPr="00B96B4F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te sa tokom i vo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enjem poro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70777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AAC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045E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A878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13A5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C8CF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D4A9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8CF04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A417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30F7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F20F4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BF9A3" w14:textId="77777777" w:rsidR="00700861" w:rsidRPr="00700861" w:rsidRDefault="00D05D23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Studenti, koji su tokom nastavnog perioda kontinuirano obavljali svoje obaveze i polože ispit, biti 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osposobljeni za</w:t>
            </w:r>
          </w:p>
          <w:p w14:paraId="3FD4D4A1" w14:textId="614A9BAD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samostalno dijagnosticiranje i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enje bolesti ženskog spolnog sistema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znanjima i vještinama kao što su: inspekcija</w:t>
            </w:r>
          </w:p>
          <w:p w14:paraId="62EE0C56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vanjskih spolnih organa, postavljenje spekuluma, uzimanje cervikalnog i vaginalnog razmaza, pregled cerviksa,</w:t>
            </w:r>
          </w:p>
          <w:p w14:paraId="615C3600" w14:textId="6A42E549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uterusa i adneksa, dijagnosticiranje gin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koloških bolesti, pregled trudnica, odre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ivanje termina poroda, mjerenje</w:t>
            </w:r>
          </w:p>
          <w:p w14:paraId="29909A62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vanjskih i unutrašnjih promjera karlice, Leopold-Pavlikovi hvatovi, auskultacija sr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anih tonova ploda,</w:t>
            </w:r>
          </w:p>
          <w:p w14:paraId="2B7F6929" w14:textId="77777777" w:rsidR="00CB72ED" w:rsidRPr="00B96B4F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dijagnosticiranje patološke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1CB7D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40F8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817B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6546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5E7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D7FC0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0C5B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BD7C5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C4CED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4059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0F35F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5819DA" w14:textId="77777777" w:rsidR="00700861" w:rsidRPr="00700861" w:rsidRDefault="00D05D23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Modul 1. Ginekologija</w:t>
            </w:r>
          </w:p>
          <w:p w14:paraId="5CE4B0E3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Anamneza i pregled. Dijagnosti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ke i terapijske procedure u ginekologiji. Spolni hormoni. Menstruacioni ciklus</w:t>
            </w:r>
          </w:p>
          <w:p w14:paraId="4C62D57F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(normalan 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aji). Dje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ija i adolescentna ginekologija. Klimakterij i menopauza. Neplodanost. Regulacija</w:t>
            </w:r>
          </w:p>
          <w:p w14:paraId="06A54B99" w14:textId="5645CE74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fertilnosti i kontracepcija. Prekid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e. Bolesti vulve i vagine. Cervicitis. Benigni i maligni tumori cerviksa</w:t>
            </w:r>
            <w:r w:rsidR="001E1C0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Bolesti</w:t>
            </w:r>
          </w:p>
          <w:p w14:paraId="0E51D39F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korpusa uterusa. Adnexitis i parametritis. Tumori jajnika. Promjene položaja unutarnjih genitalnih organa.</w:t>
            </w:r>
          </w:p>
          <w:p w14:paraId="74304696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Endometrioza. Ginekološke operacije. Bolesti dojke.</w:t>
            </w:r>
          </w:p>
          <w:p w14:paraId="7B10E1CC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Modul 2. Perinatologija</w:t>
            </w:r>
          </w:p>
          <w:p w14:paraId="51B3524F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Normalna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 (Antenatalna zaštita, dijagnoza, fetus, placenta, imunologija, ishrana, itd). Patologija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</w:p>
          <w:p w14:paraId="67697CA2" w14:textId="05C3A0C0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(spontani poba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aj, ektopi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na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olesti trofoblasta, Blighted ovum, Placenta previa, abrupcija placente,</w:t>
            </w:r>
          </w:p>
          <w:p w14:paraId="54DF4E2F" w14:textId="4E618B4C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apoplexia, ruptura uterusa, itd). Normalan poro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aj. Prijevremeni poro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aj. Prenešena trudno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ća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. Višeplodna trudno</w:t>
            </w:r>
            <w:r w:rsidR="00EB739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</w:p>
          <w:p w14:paraId="15C73A2B" w14:textId="23631A02" w:rsidR="00CB72ED" w:rsidRPr="00B96B4F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Nepravilne rotacije, defleksijski stavovi, popre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ni i kosi položaj. Akušerske operacije. Novoro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7C8278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66D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FB10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A724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1EBA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0E867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D977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F08FA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A255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C7D2D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A88D7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83217D" w14:textId="7E3C04B7" w:rsidR="00CB72ED" w:rsidRPr="00B96B4F" w:rsidRDefault="00D05D23" w:rsidP="00DB3F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Na </w:t>
            </w:r>
            <w:r w:rsidR="00970F66">
              <w:rPr>
                <w:rFonts w:asciiTheme="majorHAnsi" w:hAnsiTheme="majorHAnsi" w:cs="Arial"/>
                <w:b/>
                <w:sz w:val="18"/>
                <w:szCs w:val="18"/>
              </w:rPr>
              <w:t>nastavnom predmetu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se koriste razli</w:t>
            </w:r>
            <w:r w:rsidR="00970F6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ite nastavne metode: Predavanja (P); Laboratorijske vježbe-klini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ke vještine (LV-KV).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Student je u toku cijelog semestra obavezan dolaziti redovno na predavanja (P) i laboratorijske vježbe (LV). Nastavnik</w:t>
            </w:r>
            <w:r w:rsidR="003F6B89">
              <w:rPr>
                <w:rFonts w:asciiTheme="majorHAnsi" w:hAnsiTheme="majorHAnsi" w:cs="Arial"/>
                <w:b/>
                <w:sz w:val="18"/>
                <w:szCs w:val="18"/>
              </w:rPr>
              <w:t xml:space="preserve">/saradnik 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tokom </w:t>
            </w:r>
            <w:r w:rsidR="00302DD5">
              <w:rPr>
                <w:rFonts w:asciiTheme="majorHAnsi" w:hAnsiTheme="majorHAnsi" w:cs="Arial"/>
                <w:b/>
                <w:sz w:val="18"/>
                <w:szCs w:val="18"/>
              </w:rPr>
              <w:t>oba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na posebno kreiranom obrascu pratiti prisutnost studenata</w:t>
            </w:r>
            <w:r w:rsidR="00302DD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F6B89">
              <w:rPr>
                <w:rFonts w:asciiTheme="majorHAnsi" w:hAnsiTheme="majorHAnsi" w:cs="Arial"/>
                <w:b/>
                <w:sz w:val="18"/>
                <w:szCs w:val="18"/>
              </w:rPr>
              <w:t xml:space="preserve">teoretskoj i praktičnoj </w:t>
            </w:r>
            <w:r w:rsidR="00302DD5">
              <w:rPr>
                <w:rFonts w:asciiTheme="majorHAnsi" w:hAnsiTheme="majorHAnsi" w:cs="Arial"/>
                <w:b/>
                <w:sz w:val="18"/>
                <w:szCs w:val="18"/>
              </w:rPr>
              <w:t>nastavi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. U toku semestra student može</w:t>
            </w:r>
            <w:r w:rsidR="003F6B8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opravdano maksimalno izostati 20% prakti</w:t>
            </w:r>
            <w:r w:rsidR="00302DD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ne i teoretske nastave.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9B88F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477B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84E28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96609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987D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080A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7996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D3739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E18E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255FA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3DC7D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659684" w14:textId="2BE97533" w:rsidR="00700861" w:rsidRPr="00700861" w:rsidRDefault="00D05D23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Za provjeru usvojenog znanja na predmetu Ginekologija i akušerstvo se koriste: prakti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/kliničke vještine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, pismene i usmene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metode.</w:t>
            </w:r>
          </w:p>
          <w:p w14:paraId="2F4BF89B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Predispitne aktivnosti su 50 bodova (prisustvo predavanjima i vježbama 5 bodova, kontinuirana provjera znanja 45</w:t>
            </w:r>
          </w:p>
          <w:p w14:paraId="108D240F" w14:textId="3F2332FB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bodova i to: Test I-maksimalno 20 bodova, Test II-maksimalno 20 bodova i klini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ke vještine maksimalno 5 bodova).</w:t>
            </w:r>
          </w:p>
          <w:p w14:paraId="11AD0D72" w14:textId="77777777" w:rsidR="00700861" w:rsidRP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Završni ispit je 50 bodova i realizuje se usmenim polaganjem sadržaja oba modula.</w:t>
            </w:r>
          </w:p>
          <w:p w14:paraId="36E99885" w14:textId="77777777" w:rsidR="00700861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Završni ispit se polaže nakon odslušanog IX i X semestra.</w:t>
            </w:r>
          </w:p>
          <w:p w14:paraId="3A8CF272" w14:textId="7554095A" w:rsidR="00CB72ED" w:rsidRPr="00B96B4F" w:rsidRDefault="00700861" w:rsidP="007008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i b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odovi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 xml:space="preserve">su 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50 bodova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 xml:space="preserve"> i to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risustvo predavanjima i vježbama 5 bodova (za oba semestra po 2,5)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;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Parcijalni ispit I (Test I)-Ginekologija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20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ovaj test potrebno je osvojiti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11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;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Parcijalni ispit II (Test II)-Perinatologija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 xml:space="preserve">, 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20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ovaj test potrebno je osvojiti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11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;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Klini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ke vještine (vježbe iz IX i X semestra) </w:t>
            </w:r>
            <w:r w:rsidR="005A591C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5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kliničke vještine potrebno je osvojiti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3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</w:t>
            </w:r>
            <w:r w:rsidR="00DB3F5C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</w:t>
            </w:r>
            <w:r w:rsidR="00620872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50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26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)-Ginekologija</w:t>
            </w:r>
            <w:r w:rsidR="00713FD2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713FD2" w:rsidRPr="00713FD2">
              <w:rPr>
                <w:rFonts w:asciiTheme="majorHAnsi" w:hAnsiTheme="majorHAnsi" w:cs="Arial"/>
                <w:b/>
                <w:sz w:val="18"/>
                <w:szCs w:val="18"/>
              </w:rPr>
              <w:t>kontracepcija i upale ženskih spolnih organa</w:t>
            </w:r>
            <w:r w:rsidR="00713FD2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620872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25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13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)-Perinatologija</w:t>
            </w:r>
            <w:r w:rsidR="00713FD2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713FD2" w:rsidRPr="00713FD2">
              <w:rPr>
                <w:rFonts w:asciiTheme="majorHAnsi" w:hAnsiTheme="majorHAnsi" w:cs="Arial"/>
                <w:b/>
                <w:sz w:val="18"/>
                <w:szCs w:val="18"/>
              </w:rPr>
              <w:t>porođajna doba i mehanizam porođaja, placenta previja, ablacija placente, karlična prezentacija, defleksioni stavovi i poprečni i kosi položaj ploda, spontani pobačaj i ektopična trudnoća</w:t>
            </w:r>
            <w:r w:rsidR="00713FD2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620872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25 bodova (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minimalno 13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700861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D715DA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FA2FF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2982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7827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8792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1B86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F199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A53B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10E93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0E401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BE7E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F5A39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CF7A36" w14:textId="7EC959B8" w:rsidR="002E3F42" w:rsidRPr="002E3F42" w:rsidRDefault="00D05D23" w:rsidP="002E3F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E3F42" w:rsidRPr="002E3F4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9049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2E3F42" w:rsidRPr="002E3F42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549028EE" w14:textId="77777777" w:rsidR="002E3F42" w:rsidRPr="002E3F42" w:rsidRDefault="002E3F42" w:rsidP="002E3F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E3F42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397F1EF5" w14:textId="77777777" w:rsidR="002E3F42" w:rsidRPr="002E3F42" w:rsidRDefault="002E3F42" w:rsidP="002E3F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E3F42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5CD37771" w14:textId="77777777" w:rsidR="002E3F42" w:rsidRPr="002E3F42" w:rsidRDefault="002E3F42" w:rsidP="002E3F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E3F42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379A0D1B" w14:textId="77777777" w:rsidR="00CB72ED" w:rsidRPr="00B96B4F" w:rsidRDefault="002E3F42" w:rsidP="002E3F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E3F42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5C69D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1CF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CFF7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69B2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E724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572FC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50D0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756DF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5529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2FCA6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303AF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814C49" w14:textId="77777777" w:rsidR="00F429E2" w:rsidRPr="00F429E2" w:rsidRDefault="00D05D23" w:rsidP="00F429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29E2" w:rsidRPr="00F429E2">
              <w:rPr>
                <w:rFonts w:asciiTheme="majorHAnsi" w:hAnsiTheme="majorHAnsi" w:cs="Arial"/>
                <w:b/>
                <w:sz w:val="18"/>
                <w:szCs w:val="18"/>
              </w:rPr>
              <w:t>1. Asim Kurjak i sar. Ginekologija i perinatologija, 3. izdanje, Tonimir, Varaždinske toplice, 2003</w:t>
            </w:r>
          </w:p>
          <w:p w14:paraId="4F58884D" w14:textId="77777777" w:rsidR="00F429E2" w:rsidRPr="00F429E2" w:rsidRDefault="00F429E2" w:rsidP="00F429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429E2">
              <w:rPr>
                <w:rFonts w:asciiTheme="majorHAnsi" w:hAnsiTheme="majorHAnsi" w:cs="Arial"/>
                <w:b/>
                <w:sz w:val="18"/>
                <w:szCs w:val="18"/>
              </w:rPr>
              <w:t>2. Dubravko Habek, Ginekologija i porodništvo, 2. izdanje, Madicinska naklada, Zagreb, 2017.</w:t>
            </w:r>
          </w:p>
          <w:p w14:paraId="2CA62D9A" w14:textId="1271CE83" w:rsidR="00CB72ED" w:rsidRPr="00B96B4F" w:rsidRDefault="00F429E2" w:rsidP="00F429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429E2">
              <w:rPr>
                <w:rFonts w:asciiTheme="majorHAnsi" w:hAnsiTheme="majorHAnsi" w:cs="Arial"/>
                <w:b/>
                <w:sz w:val="18"/>
                <w:szCs w:val="18"/>
              </w:rPr>
              <w:t>3. Miloš Petronijević, Snežana Rakić. Praktikum iz porodiljstva: za student medicine, Datastatus, Beograd,2019.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91490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523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802A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FD25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940B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89CD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ABA9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482F4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AC0C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7309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60F88A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4BB946" w14:textId="1E74335D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 Dž</w:t>
            </w:r>
            <w:r w:rsidR="00F429E2">
              <w:rPr>
                <w:rFonts w:asciiTheme="majorHAnsi" w:hAnsiTheme="majorHAnsi" w:cs="Arial"/>
                <w:b/>
                <w:sz w:val="18"/>
                <w:szCs w:val="18"/>
              </w:rPr>
              <w:t>enita Ljuca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 xml:space="preserve">. Onkologija, </w:t>
            </w:r>
            <w:r w:rsidR="00F429E2">
              <w:rPr>
                <w:rFonts w:asciiTheme="majorHAnsi" w:hAnsiTheme="majorHAnsi" w:cs="Arial"/>
                <w:b/>
                <w:sz w:val="18"/>
                <w:szCs w:val="18"/>
              </w:rPr>
              <w:t xml:space="preserve">Eurografika, </w:t>
            </w:r>
            <w:r w:rsidR="00700861" w:rsidRPr="00700861">
              <w:rPr>
                <w:rFonts w:asciiTheme="majorHAnsi" w:hAnsiTheme="majorHAnsi" w:cs="Arial"/>
                <w:b/>
                <w:sz w:val="18"/>
                <w:szCs w:val="18"/>
              </w:rPr>
              <w:t>Tuzla, 20</w:t>
            </w:r>
            <w:r w:rsidR="00F429E2">
              <w:rPr>
                <w:rFonts w:asciiTheme="majorHAnsi" w:hAnsiTheme="majorHAnsi" w:cs="Arial"/>
                <w:b/>
                <w:sz w:val="18"/>
                <w:szCs w:val="18"/>
              </w:rPr>
              <w:t>11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0F8DC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FB0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DFC5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A0D7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6D34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D7CF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44C3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80A1D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BE1D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7F738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DCDE7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CDA918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255F1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4ECE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5D6D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34BB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17ED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ED9E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D652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9ABDF1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CBEBFD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7CD363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F8A99A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75A2F0" w14:textId="77777777" w:rsidR="00CB72ED" w:rsidRPr="00B96B4F" w:rsidRDefault="00D05D23" w:rsidP="007008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00861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D9CB5A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48F5F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B562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2C3F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2DE2E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60A2C7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5FCB00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AE6064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35AED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52627EF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FD20FB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7B4A3CF" w14:textId="3AB90E02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0F7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C7C5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60F7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60F7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60F7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700861" w:rsidRPr="00960F7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960F7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FB48B6" w:rsidRPr="00960F79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960F79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 w14:paraId="5970B0FF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4E6FC6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C6EA0C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B1A376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7CC26B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3DF6DC9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4279E5C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3431F32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F4918" w14:textId="77777777" w:rsidR="008469C0" w:rsidRDefault="008469C0">
      <w:pPr>
        <w:spacing w:line="240" w:lineRule="auto"/>
      </w:pPr>
      <w:r>
        <w:separator/>
      </w:r>
    </w:p>
  </w:endnote>
  <w:endnote w:type="continuationSeparator" w:id="0">
    <w:p w14:paraId="5080BE72" w14:textId="77777777" w:rsidR="008469C0" w:rsidRDefault="00846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0887B0E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12465C3" w14:textId="314CFECE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90499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C60BA5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5D86C0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AB5F22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117D4A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5A45E8A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6FA39C9" w14:textId="4B8E5E31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9049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90499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89B7D4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449BE" w14:textId="77777777" w:rsidR="008469C0" w:rsidRDefault="008469C0">
      <w:pPr>
        <w:spacing w:after="0"/>
      </w:pPr>
      <w:r>
        <w:separator/>
      </w:r>
    </w:p>
  </w:footnote>
  <w:footnote w:type="continuationSeparator" w:id="0">
    <w:p w14:paraId="39352C1F" w14:textId="77777777" w:rsidR="008469C0" w:rsidRDefault="00846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B115" w14:textId="77777777" w:rsidR="00CB72ED" w:rsidRDefault="00CB72ED">
    <w:pPr>
      <w:pStyle w:val="Header"/>
    </w:pPr>
  </w:p>
  <w:p w14:paraId="793D6A36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305F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0DCE"/>
    <w:rsid w:val="000E50E7"/>
    <w:rsid w:val="000E51F8"/>
    <w:rsid w:val="000F3BAD"/>
    <w:rsid w:val="000F7F21"/>
    <w:rsid w:val="0010061D"/>
    <w:rsid w:val="00101401"/>
    <w:rsid w:val="00104A05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C14"/>
    <w:rsid w:val="001C5DAC"/>
    <w:rsid w:val="001D252B"/>
    <w:rsid w:val="001E1C07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56E86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3F42"/>
    <w:rsid w:val="002E7CE9"/>
    <w:rsid w:val="00302DD5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C7C53"/>
    <w:rsid w:val="003D1554"/>
    <w:rsid w:val="003D2A22"/>
    <w:rsid w:val="003D57E1"/>
    <w:rsid w:val="003D60DC"/>
    <w:rsid w:val="003D6D79"/>
    <w:rsid w:val="003E0A70"/>
    <w:rsid w:val="003E3A6B"/>
    <w:rsid w:val="003F6011"/>
    <w:rsid w:val="003F6B89"/>
    <w:rsid w:val="004002AE"/>
    <w:rsid w:val="00400B07"/>
    <w:rsid w:val="004019DF"/>
    <w:rsid w:val="00407835"/>
    <w:rsid w:val="00410521"/>
    <w:rsid w:val="00423524"/>
    <w:rsid w:val="00433886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42BA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A591C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2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B62F8"/>
    <w:rsid w:val="006D2A90"/>
    <w:rsid w:val="006D6AB0"/>
    <w:rsid w:val="006E1A2B"/>
    <w:rsid w:val="006E2002"/>
    <w:rsid w:val="006E6385"/>
    <w:rsid w:val="006F0F2B"/>
    <w:rsid w:val="006F4DEE"/>
    <w:rsid w:val="006F6976"/>
    <w:rsid w:val="00700861"/>
    <w:rsid w:val="00701891"/>
    <w:rsid w:val="00713FD2"/>
    <w:rsid w:val="00724077"/>
    <w:rsid w:val="00726A6B"/>
    <w:rsid w:val="00732054"/>
    <w:rsid w:val="007322C4"/>
    <w:rsid w:val="00735095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9C0"/>
    <w:rsid w:val="00846C5C"/>
    <w:rsid w:val="008471F8"/>
    <w:rsid w:val="00850589"/>
    <w:rsid w:val="00851B9B"/>
    <w:rsid w:val="008529E8"/>
    <w:rsid w:val="008636A1"/>
    <w:rsid w:val="008638E5"/>
    <w:rsid w:val="00865D6E"/>
    <w:rsid w:val="00867115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3BA"/>
    <w:rsid w:val="00943CAF"/>
    <w:rsid w:val="009444C2"/>
    <w:rsid w:val="009467ED"/>
    <w:rsid w:val="009559DE"/>
    <w:rsid w:val="0095666B"/>
    <w:rsid w:val="00960595"/>
    <w:rsid w:val="00960F79"/>
    <w:rsid w:val="0096591F"/>
    <w:rsid w:val="00965ECC"/>
    <w:rsid w:val="00966BC4"/>
    <w:rsid w:val="00970F66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A4F"/>
    <w:rsid w:val="00A46BCD"/>
    <w:rsid w:val="00A46F79"/>
    <w:rsid w:val="00A470BC"/>
    <w:rsid w:val="00A47B1E"/>
    <w:rsid w:val="00A51A43"/>
    <w:rsid w:val="00A60F63"/>
    <w:rsid w:val="00A70C22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64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142E"/>
    <w:rsid w:val="00B86E84"/>
    <w:rsid w:val="00B94E4A"/>
    <w:rsid w:val="00B961A7"/>
    <w:rsid w:val="00B96858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CF72A3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15DA"/>
    <w:rsid w:val="00D764F7"/>
    <w:rsid w:val="00D90499"/>
    <w:rsid w:val="00D91853"/>
    <w:rsid w:val="00DA1C36"/>
    <w:rsid w:val="00DA3DC5"/>
    <w:rsid w:val="00DB1ACB"/>
    <w:rsid w:val="00DB2A5B"/>
    <w:rsid w:val="00DB351A"/>
    <w:rsid w:val="00DB3F5C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4D79"/>
    <w:rsid w:val="00E059AF"/>
    <w:rsid w:val="00E06E08"/>
    <w:rsid w:val="00E1285A"/>
    <w:rsid w:val="00E129E8"/>
    <w:rsid w:val="00E1535D"/>
    <w:rsid w:val="00E17B89"/>
    <w:rsid w:val="00E22091"/>
    <w:rsid w:val="00E23E9C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4DCE"/>
    <w:rsid w:val="00EA070B"/>
    <w:rsid w:val="00EA237B"/>
    <w:rsid w:val="00EA747E"/>
    <w:rsid w:val="00EA7C41"/>
    <w:rsid w:val="00EB0A0D"/>
    <w:rsid w:val="00EB471F"/>
    <w:rsid w:val="00EB4EEE"/>
    <w:rsid w:val="00EB7397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429E2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8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231A-05BF-41FE-B119-FA1DA78F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8</cp:revision>
  <cp:lastPrinted>2024-06-04T12:20:00Z</cp:lastPrinted>
  <dcterms:created xsi:type="dcterms:W3CDTF">2024-05-30T07:08:00Z</dcterms:created>
  <dcterms:modified xsi:type="dcterms:W3CDTF">2025-11-11T14:22:00Z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