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5410CC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269A">
              <w:rPr>
                <w:rFonts w:asciiTheme="majorHAnsi" w:hAnsiTheme="majorHAnsi" w:cs="Arial"/>
                <w:b/>
                <w:sz w:val="18"/>
                <w:szCs w:val="18"/>
              </w:rPr>
              <w:t>MEDICINA RADA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 w:rsidP="00FD68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 w:rsidP="00D01F1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1F11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6D269A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5410CC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7179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7179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 w:rsidP="002874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 w:rsidP="00D01F1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D269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5410CC" w:rsidP="00D01F1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269A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5410CC" w:rsidP="001C1B7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1B7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C1B7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C1B7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C1B7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 w:rsidP="00D01F1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D269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 w:rsidP="0028743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87430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 w:rsidP="00D01F1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D269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 w:rsidP="0028743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87430">
              <w:rPr>
                <w:rFonts w:asciiTheme="majorHAnsi" w:hAnsiTheme="majorHAnsi" w:cs="Arial"/>
                <w:b/>
                <w:sz w:val="18"/>
                <w:szCs w:val="18"/>
              </w:rPr>
              <w:t>74,</w:t>
            </w:r>
            <w:r w:rsidR="00C41EB5">
              <w:rPr>
                <w:rFonts w:asciiTheme="majorHAnsi" w:hAnsiTheme="majorHAnsi" w:cs="Arial"/>
                <w:b/>
                <w:sz w:val="18"/>
                <w:szCs w:val="18"/>
              </w:rPr>
              <w:t>17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 w:rsidP="00D01F1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D269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5410CC" w:rsidP="003D2B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72058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C41EB5">
              <w:rPr>
                <w:rFonts w:asciiTheme="majorHAnsi" w:hAnsiTheme="majorHAnsi" w:cs="Arial"/>
                <w:b/>
                <w:sz w:val="18"/>
                <w:szCs w:val="18"/>
              </w:rPr>
              <w:t>7.92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C45A6D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 w:rsidP="009720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1F11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5410CC" w:rsidP="003D2B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D6830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>r</w:t>
            </w:r>
            <w:r w:rsidR="00E92AD2">
              <w:rPr>
                <w:rFonts w:asciiTheme="majorHAnsi" w:hAnsiTheme="majorHAnsi" w:cs="Arial"/>
                <w:b/>
                <w:sz w:val="18"/>
                <w:szCs w:val="18"/>
              </w:rPr>
              <w:t xml:space="preserve">.sc. </w:t>
            </w:r>
            <w:r w:rsidR="003D2B68">
              <w:rPr>
                <w:rFonts w:asciiTheme="majorHAnsi" w:hAnsiTheme="majorHAnsi" w:cs="Arial"/>
                <w:b/>
                <w:sz w:val="18"/>
                <w:szCs w:val="18"/>
              </w:rPr>
              <w:t>Sanja Brekalo Lazarević</w:t>
            </w:r>
            <w:bookmarkStart w:id="3" w:name="_GoBack"/>
            <w:bookmarkEnd w:id="3"/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8F377F">
              <w:rPr>
                <w:rFonts w:asciiTheme="majorHAnsi" w:hAnsiTheme="majorHAnsi" w:cs="Arial"/>
                <w:b/>
                <w:sz w:val="18"/>
                <w:szCs w:val="18"/>
              </w:rPr>
              <w:t>vanr.prof.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5410CC" w:rsidP="002874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>Naučiti student</w:t>
            </w:r>
            <w:r w:rsidR="00012D7B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 xml:space="preserve"> da otkrij</w:t>
            </w:r>
            <w:r w:rsidR="00012D7B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 xml:space="preserve"> faktore rizika radnog mjesta</w:t>
            </w:r>
            <w:r w:rsidR="0028743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012D7B">
              <w:rPr>
                <w:rFonts w:asciiTheme="majorHAnsi" w:hAnsiTheme="majorHAnsi" w:cs="Arial"/>
                <w:b/>
                <w:sz w:val="18"/>
                <w:szCs w:val="18"/>
              </w:rPr>
              <w:t xml:space="preserve">da </w:t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>prakticira procjenu rizika po zdravlje u odnosu na profesionalnu ekspoziciju faktorima rizika</w:t>
            </w:r>
            <w:r w:rsidR="0028743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>evaluirati i kreirati poboljšanja u smislu prevencije, promocije zdravlja i uvođenja interventnih procedura</w:t>
            </w:r>
            <w:r w:rsidR="00287430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45A6D" w:rsidRPr="00C45A6D" w:rsidRDefault="005410CC" w:rsidP="00C45A6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>Na kraju modula studenti su spremni samostalno identificirati opasnosti , štetnosti i napore radnog mjesta,</w:t>
            </w:r>
          </w:p>
          <w:p w:rsidR="00C45A6D" w:rsidRPr="00C45A6D" w:rsidRDefault="00C45A6D" w:rsidP="00C45A6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45A6D">
              <w:rPr>
                <w:rFonts w:asciiTheme="majorHAnsi" w:hAnsiTheme="majorHAnsi" w:cs="Arial"/>
                <w:b/>
                <w:sz w:val="18"/>
                <w:szCs w:val="18"/>
              </w:rPr>
              <w:t>procjeniti rizike radnog mjesta po zdravlje u odnosu na profesionalnu ekspoziciju</w:t>
            </w:r>
          </w:p>
          <w:p w:rsidR="00CB72ED" w:rsidRPr="00B96B4F" w:rsidRDefault="00C45A6D" w:rsidP="00C45A6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45A6D">
              <w:rPr>
                <w:rFonts w:asciiTheme="majorHAnsi" w:hAnsiTheme="majorHAnsi" w:cs="Arial"/>
                <w:b/>
                <w:sz w:val="18"/>
                <w:szCs w:val="18"/>
              </w:rPr>
              <w:t>-da razumiju komplikovane mehanizme u profesionalnoj patologiji i toksikologiji, značenje upotrebe radne anamneze,razumjevanje principa organizacije rada i rukovođenja, timski rad na održavanju i unapređenju zdravlja na radu i očuvanju radne sposobnosti.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5410CC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5410CC" w:rsidP="002874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>Uvod u medicinu rada, Zakonodavstvo u medicini rada, Fiziologija rada, Psihologija rada, Principi toksikologije u medicini rada, Higijena rada, Profesionalne bolesti i bolesti u vezi s radom, Povrede na radu, Povrede oka, Otrovanja olovom , živom, kadmijumom, manganom, kobaltom i berilijumom; Hlor i organohlorne komponente, Organska isparenja, Ugljen monoksid, Nejonizujuće i jonizujuće zračenje; Buka i vibracije i efekti profesionalne ekspozicije,  Biološki agensi, Profesionalna TBC, Profesionalne bolesti kože i profesionalna astma, Profesionalne maligne bolesti, Intersticijske bolesti pluća, Silikoza, pneumokonioza kopača uglja i bisinoza, Azbestoza, Hipersenzitivni pneumonitis i groznice na radu, Profesionalna astma, Muskuloskeletni poremećaji, Karpal tunel sy, Stres na radu, Adaptirano radno mjesto i profesionalna rehabilitacija, Ocjena radne sposobnosti, indeks i očuvanje radne sposobnosti.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45A6D" w:rsidRPr="00C45A6D" w:rsidRDefault="005410CC" w:rsidP="00C45A6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45A6D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C45A6D" w:rsidRPr="00C45A6D">
              <w:rPr>
                <w:rFonts w:asciiTheme="majorHAnsi" w:hAnsiTheme="majorHAnsi" w:cs="Arial"/>
                <w:b/>
                <w:sz w:val="18"/>
                <w:szCs w:val="18"/>
              </w:rPr>
              <w:t>ajznačajnije metode učenja na predmetu su:</w:t>
            </w:r>
          </w:p>
          <w:p w:rsidR="00C45A6D" w:rsidRPr="00C45A6D" w:rsidRDefault="00C45A6D" w:rsidP="00C45A6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45A6D">
              <w:rPr>
                <w:rFonts w:asciiTheme="majorHAnsi" w:hAnsiTheme="majorHAnsi" w:cs="Arial"/>
                <w:b/>
                <w:sz w:val="18"/>
                <w:szCs w:val="18"/>
              </w:rPr>
              <w:t>-predavanja uz upotrebu multimedijalnih sredstava uz aktivno učenje i diskusije studenata 2 sata sedmično</w:t>
            </w:r>
          </w:p>
          <w:p w:rsidR="00C45A6D" w:rsidRPr="00C45A6D" w:rsidRDefault="00C45A6D" w:rsidP="00C45A6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45A6D">
              <w:rPr>
                <w:rFonts w:asciiTheme="majorHAnsi" w:hAnsiTheme="majorHAnsi" w:cs="Arial"/>
                <w:b/>
                <w:sz w:val="18"/>
                <w:szCs w:val="18"/>
              </w:rPr>
              <w:t>- eksperimentalne vježbe 1 sat sedmično</w:t>
            </w:r>
          </w:p>
          <w:p w:rsidR="00C45A6D" w:rsidRPr="00C45A6D" w:rsidRDefault="00C45A6D" w:rsidP="00C45A6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45A6D">
              <w:rPr>
                <w:rFonts w:asciiTheme="majorHAnsi" w:hAnsiTheme="majorHAnsi" w:cs="Arial"/>
                <w:b/>
                <w:sz w:val="18"/>
                <w:szCs w:val="18"/>
              </w:rPr>
              <w:t>- terenska posjeta radnom mjestu i procjena faktora rizika radnog mjesta</w:t>
            </w:r>
          </w:p>
          <w:p w:rsidR="00CB72ED" w:rsidRPr="00B96B4F" w:rsidRDefault="00C45A6D" w:rsidP="002874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45A6D">
              <w:rPr>
                <w:rFonts w:asciiTheme="majorHAnsi" w:hAnsiTheme="majorHAnsi" w:cs="Arial"/>
                <w:b/>
                <w:sz w:val="18"/>
                <w:szCs w:val="18"/>
              </w:rPr>
              <w:t>- seminarski radovi, prikaz slučaja,</w:t>
            </w:r>
            <w:r w:rsidR="0028743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45A6D">
              <w:rPr>
                <w:rFonts w:asciiTheme="majorHAnsi" w:hAnsiTheme="majorHAnsi" w:cs="Arial"/>
                <w:b/>
                <w:sz w:val="18"/>
                <w:szCs w:val="18"/>
              </w:rPr>
              <w:t>problem orjentiranog učenja</w:t>
            </w:r>
            <w:r w:rsidR="00287430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C45A6D">
              <w:rPr>
                <w:rFonts w:asciiTheme="majorHAnsi" w:hAnsiTheme="majorHAnsi" w:cs="Arial"/>
                <w:b/>
                <w:sz w:val="18"/>
                <w:szCs w:val="18"/>
              </w:rPr>
              <w:t xml:space="preserve"> konsultacije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5410CC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269A" w:rsidRPr="006D269A" w:rsidRDefault="005410CC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269A" w:rsidRPr="006D269A">
              <w:rPr>
                <w:rFonts w:asciiTheme="majorHAnsi" w:hAnsiTheme="majorHAnsi" w:cs="Arial"/>
                <w:b/>
                <w:sz w:val="18"/>
                <w:szCs w:val="18"/>
              </w:rPr>
              <w:t>Studenti su obavezni da redovno dolaze na predavanja i vježbe. U slučaju izostanka student je obavezan donijeti dokaz o opravdanosti izostanka.  U slučaju 3 ili više neopravdana izostanka student gubi pravo na potpis predmetnog nastavnika.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 su obavezni da pristupe svim oblicima provjere znanja tokom semestra. Kontinuirana provjera znanja će se vršiti kroz praktične vježbe, seminare, parcijalne ispite-testove i završni ispit. U toku svakog oblika provjere znanja student dobiva određeni broj bodova. 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Praktične vježbe: student je u obavezi da odradi sve vježbe i na osnovu aktivnosti na vježbama može da ostvari maksimalno 10 bodova.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Seminarski rad: student ima mogućnost da  radi jedan seminarski rad. uspješno pripremljen i odbranjen seminarski rad vrednuje se sa maksimalno 9 bodova, koji se dodaju ukupnom broju bodova postignutim po drugim osnovama u formiranju konačne ocjene.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Parcijalni ispit-testovi:  u toku semestra održaće se dva testa koji se sastoje od kraćih teorijskih pitanja vezanih za obrađeno gradivo i svaki od njih nosi po 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</w:t>
            </w:r>
          </w:p>
          <w:p w:rsidR="00CB72ED" w:rsidRPr="00B96B4F" w:rsidRDefault="006D269A" w:rsidP="002874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dio ispita: svi studenti koji su ispunili obaveze na predmetu (imaju potpis predmetnog nastavnika u indeksu mogu pristupiti završnom ispitu koji se održava usmeno ili pismeno. Maksimalan broj bodova  na završnom ispitu je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50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 xml:space="preserve"> 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5410CC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269A" w:rsidRPr="006D269A" w:rsidRDefault="005410CC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269A"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="006D269A" w:rsidRPr="006D269A">
              <w:rPr>
                <w:rFonts w:asciiTheme="majorHAnsi" w:hAnsiTheme="majorHAnsi" w:cs="Arial"/>
                <w:b/>
                <w:sz w:val="18"/>
                <w:szCs w:val="18"/>
              </w:rPr>
              <w:t>onačna ocjena zasnovana je na ukupnom broju bodova stečenih kroz predispitne obaveze i polaganje zavrsnog ispita, a prema kvalitetu stečenih znanja i vještina. Sadrži maximalno 100 bodova, prema sledećoj skali: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urednost pohadjanja nastave:5 bodova;</w:t>
            </w:r>
            <w:r w:rsidR="00D01F1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aktivnost na vježbama 10 bodova; testovi 2 x 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bodova -</w:t>
            </w:r>
            <w:r w:rsidR="00D01F1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26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bodova;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  9 bodova; zavrsni ispit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50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Bodovi                                  ocjena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95- 100...................................(10)-A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85 -94.....................................(9) - B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75- 84...................................</w:t>
            </w:r>
            <w:r w:rsidR="00D01F1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.(8) -C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65- 74.................................</w:t>
            </w:r>
            <w:r w:rsidR="00D01F1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...(7) -D</w:t>
            </w:r>
          </w:p>
          <w:p w:rsidR="00CB72ED" w:rsidRPr="00B96B4F" w:rsidRDefault="006D269A" w:rsidP="00FD68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D6830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- 64 ....................................(6)- 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5410CC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269A" w:rsidRPr="006D269A" w:rsidRDefault="005410CC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269A">
              <w:rPr>
                <w:rFonts w:asciiTheme="majorHAnsi" w:hAnsiTheme="majorHAnsi" w:cs="Arial"/>
                <w:b/>
                <w:sz w:val="18"/>
                <w:szCs w:val="18"/>
              </w:rPr>
              <w:t>1.</w:t>
            </w:r>
            <w:r w:rsidR="00D01F1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6D269A" w:rsidRPr="006D269A">
              <w:rPr>
                <w:rFonts w:asciiTheme="majorHAnsi" w:hAnsiTheme="majorHAnsi" w:cs="Arial"/>
                <w:b/>
                <w:sz w:val="18"/>
                <w:szCs w:val="18"/>
              </w:rPr>
              <w:t>Pranjić N. Medicina rada, Medicinski fakultet, Univerzitet u Tuzli Arthur, Tuzla 2007.</w:t>
            </w:r>
          </w:p>
          <w:p w:rsidR="006D269A" w:rsidRPr="006D269A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2. Evidence based medicine-EBM</w:t>
            </w:r>
          </w:p>
          <w:p w:rsidR="00CB72ED" w:rsidRPr="00B96B4F" w:rsidRDefault="006D269A" w:rsidP="006D269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D269A">
              <w:rPr>
                <w:rFonts w:asciiTheme="majorHAnsi" w:hAnsiTheme="majorHAnsi" w:cs="Arial"/>
                <w:b/>
                <w:sz w:val="18"/>
                <w:szCs w:val="18"/>
              </w:rPr>
              <w:t>3. Stručni i naučni radovi po izboru predavača te nastavni materijal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410CC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5410C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5410C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5410C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6D269A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5410CC" w:rsidP="006D269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41EB5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D269A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C41EB5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C41EB5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C41EB5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</w:t>
            </w:r>
            <w:r w:rsidR="006D269A" w:rsidRPr="00C41EB5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C41EB5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FB48B6" w:rsidRPr="00C41EB5">
              <w:rPr>
                <w:rFonts w:asciiTheme="majorHAnsi" w:hAnsiTheme="majorHAnsi" w:cs="Arial"/>
                <w:b/>
                <w:spacing w:val="14"/>
                <w:w w:val="91"/>
                <w:sz w:val="18"/>
                <w:szCs w:val="18"/>
              </w:rPr>
              <w:t> </w:t>
            </w:r>
            <w:r w:rsidRPr="00C41EB5">
              <w:rPr>
                <w:rFonts w:asciiTheme="majorHAnsi" w:hAnsiTheme="majorHAnsi" w:cs="Arial"/>
                <w:b/>
                <w:spacing w:val="14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9B" w:rsidRDefault="0067179B">
      <w:pPr>
        <w:spacing w:line="240" w:lineRule="auto"/>
      </w:pPr>
      <w:r>
        <w:separator/>
      </w:r>
    </w:p>
  </w:endnote>
  <w:endnote w:type="continuationSeparator" w:id="0">
    <w:p w:rsidR="0067179B" w:rsidRDefault="00671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5410CC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D2B68">
            <w:rPr>
              <w:rFonts w:ascii="Cambria" w:hAnsi="Cambria" w:cs="Calibri"/>
              <w:noProof/>
              <w:sz w:val="16"/>
              <w:szCs w:val="16"/>
            </w:rPr>
            <w:t>21.11.2025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5410CC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5410CC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D2B68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5410CC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5410CC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5410CC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D2B68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5410CC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9B" w:rsidRDefault="0067179B">
      <w:pPr>
        <w:spacing w:after="0"/>
      </w:pPr>
      <w:r>
        <w:separator/>
      </w:r>
    </w:p>
  </w:footnote>
  <w:footnote w:type="continuationSeparator" w:id="0">
    <w:p w:rsidR="0067179B" w:rsidRDefault="006717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2D7B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2A7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1B75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0898"/>
    <w:rsid w:val="00243A9F"/>
    <w:rsid w:val="00244AED"/>
    <w:rsid w:val="00252D30"/>
    <w:rsid w:val="0026034D"/>
    <w:rsid w:val="00263142"/>
    <w:rsid w:val="00266FF3"/>
    <w:rsid w:val="00275EF2"/>
    <w:rsid w:val="00276F0F"/>
    <w:rsid w:val="00287430"/>
    <w:rsid w:val="0029297C"/>
    <w:rsid w:val="00293BC4"/>
    <w:rsid w:val="002A0E1E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679B7"/>
    <w:rsid w:val="003704AC"/>
    <w:rsid w:val="00374531"/>
    <w:rsid w:val="00375FDE"/>
    <w:rsid w:val="00376A9C"/>
    <w:rsid w:val="00380A6E"/>
    <w:rsid w:val="00382F61"/>
    <w:rsid w:val="003842BC"/>
    <w:rsid w:val="003A053B"/>
    <w:rsid w:val="003A7CC0"/>
    <w:rsid w:val="003B7E2A"/>
    <w:rsid w:val="003C540A"/>
    <w:rsid w:val="003D1554"/>
    <w:rsid w:val="003D2A22"/>
    <w:rsid w:val="003D2B68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0CC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179B"/>
    <w:rsid w:val="0067687F"/>
    <w:rsid w:val="006916BD"/>
    <w:rsid w:val="0069764B"/>
    <w:rsid w:val="006A4F11"/>
    <w:rsid w:val="006A5891"/>
    <w:rsid w:val="006A5BA7"/>
    <w:rsid w:val="006A6ED1"/>
    <w:rsid w:val="006B41A2"/>
    <w:rsid w:val="006D269A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5F8"/>
    <w:rsid w:val="00851B9B"/>
    <w:rsid w:val="008529E8"/>
    <w:rsid w:val="00855277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3CC0"/>
    <w:rsid w:val="008B600C"/>
    <w:rsid w:val="008C3345"/>
    <w:rsid w:val="008C56E8"/>
    <w:rsid w:val="008C57DA"/>
    <w:rsid w:val="008D436E"/>
    <w:rsid w:val="008D6C0E"/>
    <w:rsid w:val="008F2E88"/>
    <w:rsid w:val="008F377F"/>
    <w:rsid w:val="008F521D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058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26667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848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59D1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1EB5"/>
    <w:rsid w:val="00C45A6D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1F11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E7E1A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2AEE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92AD2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D6830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1458"/>
  <w15:docId w15:val="{A2A773F9-6DBF-4EE0-A4AD-13BBA38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FBF7-773F-4D26-B2C4-1E0117FE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15</cp:revision>
  <cp:lastPrinted>2024-06-05T08:20:00Z</cp:lastPrinted>
  <dcterms:created xsi:type="dcterms:W3CDTF">2024-06-02T11:59:00Z</dcterms:created>
  <dcterms:modified xsi:type="dcterms:W3CDTF">2025-11-21T07:53:00Z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