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8468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>Medicinska mikrobiologija sa parazitologijom</w:t>
            </w:r>
            <w:r w:rsidR="00846857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46857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46857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46857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46857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B267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B2677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17C3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17C31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17C3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E17C3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E17C3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17C3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5273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273E">
              <w:rPr>
                <w:rFonts w:asciiTheme="majorHAnsi" w:hAnsiTheme="majorHAnsi" w:cs="Arial"/>
                <w:b/>
                <w:sz w:val="18"/>
                <w:szCs w:val="18"/>
              </w:rPr>
              <w:t>56,25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17C3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5273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6CBF">
              <w:rPr>
                <w:rFonts w:asciiTheme="majorHAnsi" w:hAnsiTheme="majorHAnsi" w:cs="Arial"/>
                <w:b/>
                <w:sz w:val="18"/>
                <w:szCs w:val="18"/>
              </w:rPr>
              <w:t>116.50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17C3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4C55E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6CBF">
              <w:rPr>
                <w:rFonts w:asciiTheme="majorHAnsi" w:hAnsiTheme="majorHAnsi" w:cs="Arial"/>
                <w:b/>
                <w:sz w:val="18"/>
                <w:szCs w:val="18"/>
              </w:rPr>
              <w:t>172.75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B267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B2677" w:rsidRPr="005B2677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>
              <w:rPr>
                <w:rFonts w:asciiTheme="majorHAnsi" w:hAnsiTheme="majorHAnsi" w:cs="Arial"/>
                <w:b/>
                <w:sz w:val="18"/>
                <w:szCs w:val="18"/>
              </w:rPr>
              <w:t>Dr.sc. Merima Gegić, docent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7C31" w:rsidRPr="00E17C31" w:rsidRDefault="00D05D23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>-upoznati studente sa pojedinim oblastima iz navedene nastavne, naučne i stručne discipline;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-upoznati studente sa osnovnim osobinama parazita, gljiva i virusa kao i odgovora domaćina-čovjeka na njihovo prisustvo;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-upoznati ih sa značajem navedenih mikroorganizama i parazita u prirodi i njegovim uticajem na zdravlje ljudi;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-naučiti ih da prihvaćena znanja implementiraju u praksi;</w:t>
            </w:r>
          </w:p>
          <w:p w:rsidR="00CB72ED" w:rsidRPr="00B96B4F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-naučiti ih da kroz pojedinačni ili grupni rad dolaze do rješenja problema u identifikaciji mikroorganizama;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7C31" w:rsidRPr="00E17C31" w:rsidRDefault="00D05D23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>-prepoznati makroskopski i mikroskopski izgled svih razvojnih stadija parazita kao i  kliničku sliku parazitoza po specifičnim znacima i simptomima svakog pojedinog parazita ;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-razlikovati mikroskopski izgled dermatofita, plijesni i kvasnica kao i kliničke manifestacije oboljenja izazvanih njihovim djelovanjem;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-razlikovati tropizam (nosioc, organ, tkivo), morfologiju, antigenu građu, metode identifikacije različitih porodica virusa značajnih za humanu patologiju;</w:t>
            </w:r>
          </w:p>
          <w:p w:rsidR="00CB72ED" w:rsidRPr="00B96B4F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-razlikovati načine liječenja i profilakse parazitarnih, gljivičnih i virusnih infekcija.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7C31" w:rsidRPr="00E17C31" w:rsidRDefault="00D05D23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>-uvod u parazitologiju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-klasa flagelata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-klasa sporozoa i klasa cestoda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-klasa trematoda i klasa nematoda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-uvod u mikologiju, uzročnici dermatomikoza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-sistemske mikoze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-bifazne gljive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-mycotoxini, mycotoxicose i artropode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-opće osobine virusa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-RNA virusi, Picornaviridae i Rhabdoviridae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 xml:space="preserve"> -Togaviridae i Flaviviridae.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-Orthomyxoviridae i Paramyxoviridae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-HIV virus  i prioni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-DNA virusi, Papovaviridae, Adenoviride i Hepatitis virusi.</w:t>
            </w:r>
          </w:p>
          <w:p w:rsidR="00CB72ED" w:rsidRPr="00B96B4F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-Poxviridae, Herpesviridae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7C31" w:rsidRPr="00E17C31" w:rsidRDefault="00D05D23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>Nastava predmeta „Medicinska mikrobiologija sa parazitologijom“ je u ukupnom fondu 45 sati. Nastava će se izvoditi u obliku predavanja, seminara i praktičnih vježbi kako slijedi:</w:t>
            </w:r>
          </w:p>
          <w:p w:rsidR="00CB72ED" w:rsidRPr="00B96B4F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-predavanja 3 sata sedmično, ukupno 45 sati (studenti su obavezni prisustvovati predavanjima i u njima aktivno učestvovati kroz unaprijed pripremljenu diskusiju na zadatu temu); -seminar – aktivno učešće na zadatu temu  pojedinačno ili u grupama; -praktične vježbe 2 sata sedmično, ukupno 30 sati sa 15 studenata u grupi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81BE1" w:rsidRPr="00A81BE1" w:rsidRDefault="00D05D23" w:rsidP="00A81B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81BE1" w:rsidRPr="00A81BE1">
              <w:rPr>
                <w:rFonts w:asciiTheme="majorHAnsi" w:hAnsiTheme="majorHAnsi" w:cs="Arial"/>
                <w:b/>
                <w:sz w:val="18"/>
                <w:szCs w:val="18"/>
              </w:rPr>
              <w:t>Znanje i vještine ocjenjuju se kontinuirano u toku semestra i kao završni ispit. Studenti mogu da pristupe svim oblicima provjere znanja tokom semestra.</w:t>
            </w:r>
          </w:p>
          <w:p w:rsidR="00A81BE1" w:rsidRPr="00A81BE1" w:rsidRDefault="00A81BE1" w:rsidP="00A81B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81BE1">
              <w:rPr>
                <w:rFonts w:asciiTheme="majorHAnsi" w:hAnsiTheme="majorHAnsi" w:cs="Arial"/>
                <w:b/>
                <w:sz w:val="18"/>
                <w:szCs w:val="18"/>
              </w:rPr>
              <w:t xml:space="preserve">U toku I kolokvija –testa ocjenivati će se usvojena znanja i vještine iz parazitologije  I mikologije, a u toku II kolokvija-testa ocjenjivati će se znanja i vještine iz virusologije. U okviru kolokvija studenti će polagati i praktični dio ispita koji obuhvataju sadržaj vježbi iz oblasti kao i kolokviji. </w:t>
            </w:r>
          </w:p>
          <w:p w:rsidR="00A81BE1" w:rsidRPr="00A81BE1" w:rsidRDefault="00A81BE1" w:rsidP="00A81B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81BE1">
              <w:rPr>
                <w:rFonts w:asciiTheme="majorHAnsi" w:hAnsiTheme="majorHAnsi" w:cs="Arial"/>
                <w:b/>
                <w:sz w:val="18"/>
                <w:szCs w:val="18"/>
              </w:rPr>
              <w:t>Parcijalni ispit I obuhvata provjeru znanja usvojenih kroz module od 1 do 8. Ispit je u pismenoj formi.</w:t>
            </w:r>
          </w:p>
          <w:p w:rsidR="00A81BE1" w:rsidRPr="00A81BE1" w:rsidRDefault="00A81BE1" w:rsidP="00A81B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81BE1">
              <w:rPr>
                <w:rFonts w:asciiTheme="majorHAnsi" w:hAnsiTheme="majorHAnsi" w:cs="Arial"/>
                <w:b/>
                <w:sz w:val="18"/>
                <w:szCs w:val="18"/>
              </w:rPr>
              <w:t>Završni ispit obuhvata provjeru znanja usvojenih kroz module od 9 do 15. Ispit je u usmenoj formi.</w:t>
            </w:r>
          </w:p>
          <w:p w:rsidR="00A81BE1" w:rsidRPr="00A81BE1" w:rsidRDefault="00A81BE1" w:rsidP="00A81B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81BE1">
              <w:rPr>
                <w:rFonts w:asciiTheme="majorHAnsi" w:hAnsiTheme="majorHAnsi" w:cs="Arial"/>
                <w:b/>
                <w:sz w:val="18"/>
                <w:szCs w:val="18"/>
              </w:rPr>
              <w:t>Student koji nije uspješno ispunio sve obaveze tokom semestra (sakupio minimalan zbir bodova na osnovu provjere znanja na kolokvijima sa vježbama i  parcijalnom ispitu) polaže kumulativni test i završni usmeni  koji obuhvata provjeru znanja usvojenih kroz module od 1-15.</w:t>
            </w:r>
          </w:p>
          <w:p w:rsidR="00A81BE1" w:rsidRDefault="00A81BE1" w:rsidP="00A81B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81BE1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Studenti koji nisu položili neku od predviđenih oblika provjere polažu isti po principu koji je predviđen u toku semestra. Popravni ispit je usmeni i pismeni i odvija se po prethodno definisanim kriterijima završnog ispita. Na popravnom ispitu studentu se priznaju svi, u toku semestara, položeni dijelovi ispita. </w:t>
            </w:r>
          </w:p>
          <w:p w:rsidR="00A81BE1" w:rsidRPr="00A81BE1" w:rsidRDefault="00A81BE1" w:rsidP="00A81B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81BE1">
              <w:rPr>
                <w:rFonts w:asciiTheme="majorHAnsi" w:hAnsiTheme="majorHAnsi" w:cs="Arial"/>
                <w:b/>
                <w:sz w:val="18"/>
                <w:szCs w:val="18"/>
              </w:rPr>
              <w:t>U toku svake provjere znanja student dobija određeni broj bodova. Ako je najveća ocjena analogna 100 bodova, dijelovi koji se ocjenjuju kao i formiranje konačne ocjene prikazani su u teksu koji slijedi:</w:t>
            </w:r>
          </w:p>
          <w:p w:rsidR="00CB72ED" w:rsidRPr="00B96B4F" w:rsidRDefault="00A81BE1" w:rsidP="00837E2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81BE1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i aktivnosti na času predavanja i vježbi od 0- 5 bodova;  Test I i II od 6-10 bodova;  Parcijalni ispit   30  bodova; Završni ispit </w:t>
            </w:r>
            <w:r w:rsidR="00837E2F">
              <w:rPr>
                <w:rFonts w:asciiTheme="majorHAnsi" w:hAnsiTheme="majorHAnsi" w:cs="Arial"/>
                <w:b/>
                <w:sz w:val="18"/>
                <w:szCs w:val="18"/>
              </w:rPr>
              <w:t>do</w:t>
            </w:r>
            <w:r w:rsidRPr="00A81BE1">
              <w:rPr>
                <w:rFonts w:asciiTheme="majorHAnsi" w:hAnsiTheme="majorHAnsi" w:cs="Arial"/>
                <w:b/>
                <w:sz w:val="18"/>
                <w:szCs w:val="18"/>
              </w:rPr>
              <w:t xml:space="preserve"> 45 bodova.    </w:t>
            </w:r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7C31" w:rsidRPr="00E17C31" w:rsidRDefault="00D05D23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837E2F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E17C31" w:rsidRPr="00E17C31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>1. Numanović F, 2013. Medicinska mikrobiologija sa imunologijom i parazitologijom", OFF-SET Tuzla;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7C31" w:rsidRPr="00E17C31" w:rsidRDefault="00D05D23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7C31" w:rsidRPr="00E17C31">
              <w:rPr>
                <w:rFonts w:asciiTheme="majorHAnsi" w:hAnsiTheme="majorHAnsi" w:cs="Arial"/>
                <w:b/>
                <w:sz w:val="18"/>
                <w:szCs w:val="18"/>
              </w:rPr>
              <w:t>1. Karakašević B, 1992. Mikrobiologija i parazitologija; Medicinska knjiga Beograd-Zagreb;</w:t>
            </w:r>
          </w:p>
          <w:p w:rsidR="00CB72ED" w:rsidRPr="00B96B4F" w:rsidRDefault="00E17C31" w:rsidP="00E17C3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7C31">
              <w:rPr>
                <w:rFonts w:asciiTheme="majorHAnsi" w:hAnsiTheme="majorHAnsi" w:cs="Arial"/>
                <w:b/>
                <w:sz w:val="18"/>
                <w:szCs w:val="18"/>
              </w:rPr>
              <w:t>2. Zvizdić Š, 2009. Opšta virusologija, Med. Fak. Sarajevo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81BE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17C31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A81BE1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E17C31">
              <w:rPr>
                <w:rFonts w:asciiTheme="majorHAnsi" w:hAnsiTheme="majorHAnsi" w:cs="Arial"/>
                <w:b/>
                <w:sz w:val="18"/>
                <w:szCs w:val="18"/>
              </w:rPr>
              <w:t>/202</w:t>
            </w:r>
            <w:r w:rsidR="00A81BE1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C55E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E17C31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4C55E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4C55E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4C55EF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</w:t>
            </w:r>
            <w:r w:rsidR="00E17C31" w:rsidRPr="004C55EF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4C55EF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FB48B6" w:rsidRPr="004C55EF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4C55EF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39" w:rsidRDefault="00365E39">
      <w:pPr>
        <w:spacing w:line="240" w:lineRule="auto"/>
      </w:pPr>
      <w:r>
        <w:separator/>
      </w:r>
    </w:p>
  </w:endnote>
  <w:endnote w:type="continuationSeparator" w:id="0">
    <w:p w:rsidR="00365E39" w:rsidRDefault="00365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37E2F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37E2F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37E2F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39" w:rsidRDefault="00365E39">
      <w:pPr>
        <w:spacing w:after="0"/>
      </w:pPr>
      <w:r>
        <w:separator/>
      </w:r>
    </w:p>
  </w:footnote>
  <w:footnote w:type="continuationSeparator" w:id="0">
    <w:p w:rsidR="00365E39" w:rsidRDefault="00365E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327CE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65E39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5EF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2677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117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6676"/>
    <w:rsid w:val="00837427"/>
    <w:rsid w:val="00837E2F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324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2E6F"/>
    <w:rsid w:val="00A444A5"/>
    <w:rsid w:val="00A46BCD"/>
    <w:rsid w:val="00A46F79"/>
    <w:rsid w:val="00A470BC"/>
    <w:rsid w:val="00A47B1E"/>
    <w:rsid w:val="00A51A43"/>
    <w:rsid w:val="00A5273E"/>
    <w:rsid w:val="00A60F63"/>
    <w:rsid w:val="00A72B5E"/>
    <w:rsid w:val="00A74463"/>
    <w:rsid w:val="00A80B4C"/>
    <w:rsid w:val="00A81BE1"/>
    <w:rsid w:val="00A84FB8"/>
    <w:rsid w:val="00A95A82"/>
    <w:rsid w:val="00AA192B"/>
    <w:rsid w:val="00AA2FB0"/>
    <w:rsid w:val="00AA43FB"/>
    <w:rsid w:val="00AA4DC6"/>
    <w:rsid w:val="00AA6CBF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7E3E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44BE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17C31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051E-5606-46E4-81C6-17C030BA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15</cp:revision>
  <cp:lastPrinted>2024-06-04T11:16:00Z</cp:lastPrinted>
  <dcterms:created xsi:type="dcterms:W3CDTF">2024-05-23T07:02:00Z</dcterms:created>
  <dcterms:modified xsi:type="dcterms:W3CDTF">2025-11-11T10:53:00Z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