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CE13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bookmarkStart w:id="0" w:name="_GoBack"/>
            <w:r w:rsidR="00CE13E7">
              <w:rPr>
                <w:rFonts w:asciiTheme="majorHAnsi" w:hAnsiTheme="majorHAnsi" w:cs="Arial"/>
                <w:b/>
                <w:sz w:val="18"/>
                <w:szCs w:val="18"/>
              </w:rPr>
              <w:t>Interna medicina</w:t>
            </w:r>
            <w:bookmarkEnd w:id="0"/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CE13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E13E7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CE13E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E13E7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CE13E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E13E7">
              <w:rPr>
                <w:rFonts w:asciiTheme="majorHAnsi" w:hAnsiTheme="majorHAnsi" w:cs="Arial"/>
                <w:b/>
                <w:sz w:val="18"/>
                <w:szCs w:val="18"/>
              </w:rPr>
              <w:t>27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1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1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CE13E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E13E7">
              <w:rPr>
                <w:rFonts w:asciiTheme="majorHAnsi" w:hAnsiTheme="majorHAnsi" w:cs="Arial"/>
                <w:b/>
                <w:sz w:val="18"/>
                <w:szCs w:val="18"/>
              </w:rPr>
              <w:t>Položeni nastavni predmeti Anatomija, Neuroanatomija, Patofiziologija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E13E7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CE13E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E13E7">
              <w:rPr>
                <w:rFonts w:asciiTheme="majorHAnsi" w:hAnsiTheme="majorHAnsi"/>
                <w:b/>
                <w:sz w:val="18"/>
                <w:szCs w:val="18"/>
              </w:rPr>
              <w:t>7 i 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CE13E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E13E7"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E13E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CE13E7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CE13E7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E13E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E13E7">
              <w:rPr>
                <w:rFonts w:asciiTheme="majorHAnsi" w:hAnsiTheme="majorHAnsi" w:cs="Arial"/>
                <w:b/>
                <w:sz w:val="18"/>
                <w:szCs w:val="18"/>
              </w:rPr>
              <w:t xml:space="preserve"> 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155EE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E13E7">
              <w:rPr>
                <w:rFonts w:asciiTheme="majorHAnsi" w:hAnsiTheme="majorHAnsi"/>
                <w:b/>
                <w:sz w:val="18"/>
                <w:szCs w:val="18"/>
              </w:rPr>
              <w:t>270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E13E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CE13E7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CE13E7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155EE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9217F">
              <w:rPr>
                <w:rFonts w:asciiTheme="majorHAnsi" w:hAnsiTheme="majorHAnsi"/>
                <w:b/>
                <w:sz w:val="18"/>
                <w:szCs w:val="18"/>
              </w:rPr>
              <w:t>524.67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E13E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CE13E7">
              <w:rPr>
                <w:rFonts w:asciiTheme="majorHAnsi" w:hAnsiTheme="majorHAnsi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CE13E7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CE13E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9217F">
              <w:rPr>
                <w:rFonts w:asciiTheme="majorHAnsi" w:hAnsiTheme="majorHAnsi" w:cs="Arial"/>
                <w:b/>
                <w:sz w:val="18"/>
                <w:szCs w:val="18"/>
              </w:rPr>
              <w:t>794.67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155EE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E13E7">
              <w:rPr>
                <w:rFonts w:asciiTheme="majorHAnsi" w:hAnsiTheme="majorHAnsi" w:cs="Arial"/>
                <w:b/>
                <w:sz w:val="18"/>
                <w:szCs w:val="18"/>
              </w:rPr>
              <w:t xml:space="preserve">dr.sc. Predrag Jovanović, </w:t>
            </w:r>
            <w:r w:rsidR="00155EE2">
              <w:rPr>
                <w:rFonts w:asciiTheme="majorHAnsi" w:hAnsiTheme="majorHAnsi" w:cs="Arial"/>
                <w:b/>
                <w:sz w:val="18"/>
                <w:szCs w:val="18"/>
              </w:rPr>
              <w:t>vanr.prof.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774F4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4F45" w:rsidRPr="00774F45">
              <w:rPr>
                <w:rFonts w:asciiTheme="majorHAnsi" w:hAnsiTheme="majorHAnsi" w:cs="Arial"/>
                <w:b/>
                <w:sz w:val="18"/>
                <w:szCs w:val="18"/>
              </w:rPr>
              <w:t>Upoznavanje sa etiologijom, nastankom,</w:t>
            </w:r>
            <w:r w:rsidR="00774F4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774F45" w:rsidRPr="00774F45">
              <w:rPr>
                <w:rFonts w:asciiTheme="majorHAnsi" w:hAnsiTheme="majorHAnsi" w:cs="Arial"/>
                <w:b/>
                <w:sz w:val="18"/>
                <w:szCs w:val="18"/>
              </w:rPr>
              <w:t>tokom, terapijom i prognozom internističkih bolesti. Upoznavanje sa kliničkim i laboratorijskim karakteristikama</w:t>
            </w:r>
            <w:r w:rsidR="00774F45">
              <w:rPr>
                <w:rFonts w:asciiTheme="majorHAnsi" w:hAnsiTheme="majorHAnsi" w:cs="Arial"/>
                <w:b/>
                <w:sz w:val="18"/>
                <w:szCs w:val="18"/>
              </w:rPr>
              <w:t xml:space="preserve"> te z</w:t>
            </w:r>
            <w:r w:rsidR="00774F45" w:rsidRPr="00774F45">
              <w:rPr>
                <w:rFonts w:asciiTheme="majorHAnsi" w:hAnsiTheme="majorHAnsi" w:cs="Arial"/>
                <w:b/>
                <w:sz w:val="18"/>
                <w:szCs w:val="18"/>
              </w:rPr>
              <w:t>načaj</w:t>
            </w:r>
            <w:r w:rsidR="00774F45">
              <w:rPr>
                <w:rFonts w:asciiTheme="majorHAnsi" w:hAnsiTheme="majorHAnsi" w:cs="Arial"/>
                <w:b/>
                <w:sz w:val="18"/>
                <w:szCs w:val="18"/>
              </w:rPr>
              <w:t>em</w:t>
            </w:r>
            <w:r w:rsidR="00774F45" w:rsidRPr="00774F45">
              <w:rPr>
                <w:rFonts w:asciiTheme="majorHAnsi" w:hAnsiTheme="majorHAnsi" w:cs="Arial"/>
                <w:b/>
                <w:sz w:val="18"/>
                <w:szCs w:val="18"/>
              </w:rPr>
              <w:t xml:space="preserve"> kliničkih parametara u otkrivanju bolesti</w:t>
            </w:r>
            <w:r w:rsidR="00774F45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774F45" w:rsidRPr="00774F45">
              <w:rPr>
                <w:rFonts w:asciiTheme="majorHAnsi" w:hAnsiTheme="majorHAnsi" w:cs="Arial"/>
                <w:b/>
                <w:sz w:val="18"/>
                <w:szCs w:val="18"/>
              </w:rPr>
              <w:t xml:space="preserve"> Metode liječenja i posebno prevencije pojedinih oboljenja.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4F45" w:rsidRPr="00774F45">
              <w:rPr>
                <w:rFonts w:asciiTheme="majorHAnsi" w:hAnsiTheme="majorHAnsi" w:cs="Arial"/>
                <w:b/>
                <w:sz w:val="18"/>
                <w:szCs w:val="18"/>
              </w:rPr>
              <w:t>Na kraju semestra/kursa uspješni studenti, koji su tokom čitavog nastavnog perioda kontinuirano obavljali svoje obaveze, će biti osposobljeni da vladaju znanjem i vještinama svih oblasti Interne medicine.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55ED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4F45" w:rsidRPr="00774F45">
              <w:rPr>
                <w:rFonts w:asciiTheme="majorHAnsi" w:hAnsiTheme="majorHAnsi" w:cs="Arial"/>
                <w:b/>
                <w:sz w:val="18"/>
                <w:szCs w:val="18"/>
              </w:rPr>
              <w:t>Reumatska bolest; Srčane mane; Ateroskleroza; Koronarna bolest; Arterijska i plućna hipertenzija Poremećaj srčanog ritma; Akutni koronarni sindrom; Dijagnostički testovi srca; Srčana slabost i staračko srce; Plućni zastoj; Tromboembolije; Kardiopulmonalna reanimacija; Nuklearna kardiologija; ABS; Plućna oboljenja; Tuberkuloza i tumori respiratornog sistema; Glomerulske bolesti bubrega; Endemska nefropatija; Nefrolitijaza; Tuberkuloza bubrega; Transplantacija bubrega; Anemije; Bolesti hemostaze i koagulacije; Dik; Hemo</w:t>
            </w:r>
            <w:r w:rsidR="00774F45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="00774F45" w:rsidRPr="00774F45">
              <w:rPr>
                <w:rFonts w:asciiTheme="majorHAnsi" w:hAnsiTheme="majorHAnsi" w:cs="Arial"/>
                <w:b/>
                <w:sz w:val="18"/>
                <w:szCs w:val="18"/>
              </w:rPr>
              <w:t xml:space="preserve"> i imunosupresivna terapija; Transplantacija koštane srži;  Karcinomi i inflamacije probavnog trakta; Hronični hepatitisi; Ciroza; Specifični idegenerativni reumatizam; Endokrine bolesti; Trovanja.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774F4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4F45">
              <w:rPr>
                <w:rFonts w:asciiTheme="majorHAnsi" w:hAnsiTheme="majorHAnsi" w:cs="Arial"/>
                <w:b/>
                <w:sz w:val="18"/>
                <w:szCs w:val="18"/>
              </w:rPr>
              <w:t>Predavanja uz upotrebu multimedijalnih sredstava, diskusija, kosnultacije, praktične vježbe uz pacijenta.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74F45" w:rsidRDefault="00D05D23" w:rsidP="00774F4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4F45" w:rsidRPr="00774F45">
              <w:rPr>
                <w:rFonts w:asciiTheme="majorHAnsi" w:hAnsiTheme="majorHAnsi" w:cs="Arial"/>
                <w:b/>
                <w:sz w:val="18"/>
                <w:szCs w:val="18"/>
              </w:rPr>
              <w:t>Znanje i vještine ocjenjuju se kontinuirano u toku VII i VIII semestra, kao i završni ispit. Studenti su obavezni da</w:t>
            </w:r>
            <w:r w:rsidR="00774F45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prisustvuju nastavi te da</w:t>
            </w:r>
            <w:r w:rsidR="00774F45" w:rsidRPr="00774F45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pristupe svim oblicima provjere znanja</w:t>
            </w:r>
            <w:r w:rsidR="00774F45">
              <w:rPr>
                <w:rFonts w:asciiTheme="majorHAnsi" w:hAnsiTheme="majorHAnsi" w:cs="Arial"/>
                <w:b/>
                <w:sz w:val="18"/>
                <w:szCs w:val="18"/>
              </w:rPr>
              <w:t>. Uspjeh studenta se vrednuje kako slijedi:</w:t>
            </w:r>
          </w:p>
          <w:p w:rsidR="00774F45" w:rsidRDefault="00774F45" w:rsidP="00774F4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prisustvo na nastavi - </w:t>
            </w:r>
            <w:r w:rsidR="00155EE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</w:p>
          <w:p w:rsidR="00774F45" w:rsidRDefault="00555EDF" w:rsidP="00774F4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T</w:t>
            </w:r>
            <w:r w:rsidR="00774F45">
              <w:rPr>
                <w:rFonts w:asciiTheme="majorHAnsi" w:hAnsiTheme="majorHAnsi" w:cs="Arial"/>
                <w:b/>
                <w:sz w:val="18"/>
                <w:szCs w:val="18"/>
              </w:rPr>
              <w:t xml:space="preserve">est - gradivo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zimsk</w:t>
            </w:r>
            <w:r w:rsidR="00774F45">
              <w:rPr>
                <w:rFonts w:asciiTheme="majorHAnsi" w:hAnsiTheme="majorHAnsi" w:cs="Arial"/>
                <w:b/>
                <w:sz w:val="18"/>
                <w:szCs w:val="18"/>
              </w:rPr>
              <w:t>og semestra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,  minimum 18,  maksimum 35 bodova</w:t>
            </w:r>
          </w:p>
          <w:p w:rsidR="00774F45" w:rsidRDefault="00555EDF" w:rsidP="00774F4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</w:t>
            </w:r>
            <w:r w:rsidR="00774F45">
              <w:rPr>
                <w:rFonts w:asciiTheme="majorHAnsi" w:hAnsiTheme="majorHAnsi" w:cs="Arial"/>
                <w:b/>
                <w:sz w:val="18"/>
                <w:szCs w:val="18"/>
              </w:rPr>
              <w:t xml:space="preserve">raktični ispit -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minimum 6, maksimum </w:t>
            </w:r>
            <w:r w:rsidR="00774F45">
              <w:rPr>
                <w:rFonts w:asciiTheme="majorHAnsi" w:hAnsiTheme="majorHAnsi" w:cs="Arial"/>
                <w:b/>
                <w:sz w:val="18"/>
                <w:szCs w:val="18"/>
              </w:rPr>
              <w:t>10b</w:t>
            </w:r>
          </w:p>
          <w:p w:rsidR="00CB72ED" w:rsidRPr="00B96B4F" w:rsidRDefault="00774F45" w:rsidP="00774F4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Završni ispit</w:t>
            </w:r>
            <w:r w:rsidR="00555EDF">
              <w:rPr>
                <w:rFonts w:asciiTheme="majorHAnsi" w:hAnsiTheme="majorHAnsi" w:cs="Arial"/>
                <w:b/>
                <w:sz w:val="18"/>
                <w:szCs w:val="18"/>
              </w:rPr>
              <w:t xml:space="preserve"> - gradivo ljetnog semestra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(usmena forma) -</w:t>
            </w:r>
            <w:r w:rsidR="00555EDF">
              <w:rPr>
                <w:rFonts w:asciiTheme="majorHAnsi" w:hAnsiTheme="majorHAnsi" w:cs="Arial"/>
                <w:b/>
                <w:sz w:val="18"/>
                <w:szCs w:val="18"/>
              </w:rPr>
              <w:t>minimum 26, maksimum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50 bodova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DD2012" w:rsidRPr="00DD2012" w:rsidRDefault="00D05D23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155EE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-64 bod= 6 (šest) E</w:t>
            </w:r>
          </w:p>
          <w:p w:rsid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 xml:space="preserve">65-74 bod= 7 (sedam)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</w:p>
          <w:p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75-84 bod= 8 (osam) C</w:t>
            </w:r>
          </w:p>
          <w:p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85-94 bod= 9 (devet) B</w:t>
            </w:r>
          </w:p>
          <w:p w:rsidR="00CB72ED" w:rsidRPr="00B96B4F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95-100 bod= 10 (deset) A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55ED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EDF" w:rsidRPr="00555EDF">
              <w:rPr>
                <w:rFonts w:asciiTheme="majorHAnsi" w:hAnsiTheme="majorHAnsi" w:cs="Arial"/>
                <w:b/>
                <w:sz w:val="18"/>
                <w:szCs w:val="18"/>
              </w:rPr>
              <w:t>Mihić D, Mirat J, Včev A. Interna medicina: udžbenik za studente interne medicine. Osijek: Medicinski fakultet 2021.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55EDF" w:rsidRPr="00555EDF" w:rsidRDefault="00D05D23" w:rsidP="00555ED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EDF" w:rsidRPr="00555EDF">
              <w:rPr>
                <w:rFonts w:asciiTheme="majorHAnsi" w:hAnsiTheme="majorHAnsi" w:cs="Arial"/>
                <w:b/>
                <w:sz w:val="18"/>
                <w:szCs w:val="18"/>
              </w:rPr>
              <w:t>Harrison Principi interne medicine - priručnik. 19.američko/4.hrvatsko izdanje. Split: Placebo; 2019.</w:t>
            </w:r>
          </w:p>
          <w:p w:rsidR="00CB72ED" w:rsidRPr="00B96B4F" w:rsidRDefault="00555EDF" w:rsidP="00555ED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55EDF">
              <w:rPr>
                <w:rFonts w:asciiTheme="majorHAnsi" w:hAnsiTheme="majorHAnsi" w:cs="Arial"/>
                <w:b/>
                <w:sz w:val="18"/>
                <w:szCs w:val="18"/>
              </w:rPr>
              <w:t>Ivančević Ž. i ostali. ur. MSD priručnik dijagnostike i terapije. Treće hrvatsko izdanje, prema 20.američkom izdanju. Split: Placebo; 2020.g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55ED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EDF">
              <w:rPr>
                <w:rFonts w:asciiTheme="majorHAnsi" w:hAnsiTheme="majorHAnsi" w:cs="Arial"/>
                <w:b/>
                <w:sz w:val="18"/>
                <w:szCs w:val="18"/>
              </w:rPr>
              <w:t>2024/25.g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555ED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55EE2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155EE2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155EE2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155EE2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EDF" w:rsidRPr="00155EE2">
              <w:rPr>
                <w:rFonts w:asciiTheme="majorHAnsi" w:hAnsiTheme="majorHAnsi" w:cs="Arial"/>
                <w:b/>
                <w:sz w:val="18"/>
                <w:szCs w:val="18"/>
              </w:rPr>
              <w:t>16.05.2024.</w:t>
            </w:r>
            <w:r w:rsidRPr="00155EE2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4DF" w:rsidRDefault="005744DF">
      <w:pPr>
        <w:spacing w:line="240" w:lineRule="auto"/>
      </w:pPr>
      <w:r>
        <w:separator/>
      </w:r>
    </w:p>
  </w:endnote>
  <w:endnote w:type="continuationSeparator" w:id="0">
    <w:p w:rsidR="005744DF" w:rsidRDefault="005744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55EE2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55EE2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155EE2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4DF" w:rsidRDefault="005744DF">
      <w:pPr>
        <w:spacing w:after="0"/>
      </w:pPr>
      <w:r>
        <w:separator/>
      </w:r>
    </w:p>
  </w:footnote>
  <w:footnote w:type="continuationSeparator" w:id="0">
    <w:p w:rsidR="005744DF" w:rsidRDefault="005744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55EE2"/>
    <w:rsid w:val="00162D9B"/>
    <w:rsid w:val="00163316"/>
    <w:rsid w:val="00166440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2F91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E86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55EDF"/>
    <w:rsid w:val="0056251F"/>
    <w:rsid w:val="005671EA"/>
    <w:rsid w:val="00573797"/>
    <w:rsid w:val="00573E44"/>
    <w:rsid w:val="00573FB4"/>
    <w:rsid w:val="0057415D"/>
    <w:rsid w:val="005744DF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4F45"/>
    <w:rsid w:val="007774BF"/>
    <w:rsid w:val="00777AA9"/>
    <w:rsid w:val="00782703"/>
    <w:rsid w:val="0079217F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2CF2"/>
    <w:rsid w:val="00BA4600"/>
    <w:rsid w:val="00BB0FE3"/>
    <w:rsid w:val="00BB2187"/>
    <w:rsid w:val="00BB2664"/>
    <w:rsid w:val="00BB7623"/>
    <w:rsid w:val="00BC7B04"/>
    <w:rsid w:val="00BD1DA1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3E7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D2012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255CE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E985F-8C52-4922-9CDC-897ECC48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7</cp:revision>
  <cp:lastPrinted>2024-06-05T08:04:00Z</cp:lastPrinted>
  <dcterms:created xsi:type="dcterms:W3CDTF">2024-03-19T09:01:00Z</dcterms:created>
  <dcterms:modified xsi:type="dcterms:W3CDTF">2025-11-11T14:04:00Z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