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6F5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405176A8" wp14:editId="1041DBF5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A2AB5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1F255F90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77CFC9E3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7980FA9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46D5BED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1AF0EF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899FEED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26EB2C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0" w:type="dxa"/>
            </w:tcMar>
          </w:tcPr>
          <w:p w14:paraId="1106F196" w14:textId="77777777" w:rsidR="00CB72ED" w:rsidRPr="00B96B4F" w:rsidRDefault="00D05D23" w:rsidP="00AF77C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F77CD">
              <w:rPr>
                <w:rFonts w:asciiTheme="majorHAnsi" w:hAnsiTheme="majorHAnsi" w:cs="Arial"/>
                <w:b/>
                <w:sz w:val="18"/>
                <w:szCs w:val="18"/>
              </w:rPr>
              <w:t>Farmakoekonomika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0B6B2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CE3B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1DB5B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7527C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27907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832AF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B8EF9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EA7CE2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5C19C26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344CFF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16D1302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BC5E19C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F77CD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02FE9AE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007F1E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7D327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A9C17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133EB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FEC73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D0768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A04D3A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vAlign w:val="center"/>
          </w:tcPr>
          <w:p w14:paraId="5924972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6BC7459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6C5F2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02FA8BB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60CEDB4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ABEE69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4205A6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08BF69FD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251C010" w14:textId="77777777" w:rsidR="00CB72ED" w:rsidRPr="00B96B4F" w:rsidRDefault="00D05D23" w:rsidP="00AF77C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F77CD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DAA78C5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50DF70F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6FEA9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2AFC21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BB584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DAB2F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B3BBC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227AD7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7FE7F7E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11F418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4DC119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70CF61E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EEC7B9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AF77CD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DC24E1A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0EF59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ED044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6D7C1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6E1487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4AE6D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2A7E3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36AD03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723AE36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831F9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DBE9FA" w14:textId="77777777">
        <w:trPr>
          <w:trHeight w:val="329"/>
        </w:trPr>
        <w:tc>
          <w:tcPr>
            <w:tcW w:w="7424" w:type="dxa"/>
            <w:gridSpan w:val="28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84435E6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C9806FC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F50C28C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BD48581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031294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FFB19E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61AC1C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2D5D9C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1100C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FC6AF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455AA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575D1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2CF513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4DE1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BF83B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D2FB98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2C29B78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F77CD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1740FB8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0AEE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16BC3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3C63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DC712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91E5C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CBE09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DB8EF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8BDB2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64960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BFAF37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7094599" w14:textId="77777777" w:rsidR="00CB72ED" w:rsidRPr="00B96B4F" w:rsidRDefault="00D05D23" w:rsidP="00AF77C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F77CD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C8BE90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B180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989B5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1086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F8BD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09AE2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0EE15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9059C1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68434B8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78B5D3E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98DC8EE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26D02A8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AFCB97D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AF77CD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C64C394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0AFF66E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F77CD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2E84CA3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3F622C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45B96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8B7A9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8F522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F3280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F8315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0C50A98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04D0EA1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5DB1959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02169C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22340DF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763D1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308D0DA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25F3E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291CAC9C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4C16A367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1B87923E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7E838D68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5A2A407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1F77D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E987B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2AB8E3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120253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7E542E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5DB5271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17D4D71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BDD53" w14:textId="77777777" w:rsidR="00CB72ED" w:rsidRPr="00B96B4F" w:rsidRDefault="00D05D23" w:rsidP="009A16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9A166A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876A8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366650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0FFDA7E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6DB590" w14:textId="77777777" w:rsidR="00CB72ED" w:rsidRPr="00B96B4F" w:rsidRDefault="00D05D23" w:rsidP="0090134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102D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901342">
              <w:rPr>
                <w:rFonts w:asciiTheme="majorHAnsi" w:hAnsiTheme="majorHAnsi"/>
                <w:b/>
                <w:sz w:val="18"/>
                <w:szCs w:val="18"/>
              </w:rPr>
              <w:t>1,25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ADEC13B" w14:textId="77777777">
        <w:trPr>
          <w:trHeight w:val="113"/>
        </w:trPr>
        <w:tc>
          <w:tcPr>
            <w:tcW w:w="2637" w:type="dxa"/>
            <w:gridSpan w:val="8"/>
            <w:vAlign w:val="center"/>
          </w:tcPr>
          <w:p w14:paraId="79F6AB7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071CDC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7936C1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44BC46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05E2A2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627202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C5C0E1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5EA7C85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E0F51" w14:textId="77777777" w:rsidR="00CB72ED" w:rsidRPr="00B96B4F" w:rsidRDefault="00D05D23" w:rsidP="009A16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166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75E82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032F4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6F69B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6AE33" w14:textId="77777777" w:rsidR="00CB72ED" w:rsidRPr="00B96B4F" w:rsidRDefault="00D05D23" w:rsidP="0090134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01342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D856EE">
              <w:rPr>
                <w:rFonts w:asciiTheme="majorHAnsi" w:hAnsiTheme="majorHAnsi"/>
                <w:b/>
                <w:sz w:val="18"/>
                <w:szCs w:val="18"/>
              </w:rPr>
              <w:t>4</w:t>
            </w:r>
            <w:r w:rsidR="00901342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D856EE">
              <w:rPr>
                <w:rFonts w:asciiTheme="majorHAnsi" w:hAnsiTheme="majorHAnsi"/>
                <w:b/>
                <w:sz w:val="18"/>
                <w:szCs w:val="18"/>
              </w:rPr>
              <w:t>67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90AC947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1585563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749A4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F35834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2FAE0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4D729D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410D5F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303233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6DD86BC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B99F8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9A166A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C3E8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3AACA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88BF54D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76CC" w14:textId="77777777" w:rsidR="00CB72ED" w:rsidRPr="00B96B4F" w:rsidRDefault="00D05D23" w:rsidP="007E25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102D7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856EE">
              <w:rPr>
                <w:rFonts w:asciiTheme="majorHAnsi" w:hAnsiTheme="majorHAnsi" w:cs="Arial"/>
                <w:b/>
                <w:sz w:val="18"/>
                <w:szCs w:val="18"/>
              </w:rPr>
              <w:t>5.92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D1FA97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390289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72E4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FAE35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936C3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4E805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42CC0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0F6E914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872A3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6BD5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A6F600F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B586D8D" w14:textId="77777777"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5ED3153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C5153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CC8D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E5633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BF9A5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50D0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E60E2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EF6F6E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8A179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B7DEE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180105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392A02F" w14:textId="77777777"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C3DAA99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EBDD6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D99A8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AD9D9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7EB8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7AC2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A849B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A958A5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4C69E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AC223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D2A107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BA826B" w14:textId="0001B741" w:rsidR="00CB72ED" w:rsidRPr="00B96B4F" w:rsidRDefault="00D05D23" w:rsidP="007E25F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9C0B57">
              <w:rPr>
                <w:rFonts w:asciiTheme="majorHAnsi" w:hAnsiTheme="majorHAnsi" w:cs="Arial"/>
                <w:b/>
                <w:sz w:val="18"/>
                <w:szCs w:val="18"/>
              </w:rPr>
              <w:t>dr.sci. Kenana Ljuca, docent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4597DF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C7B8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0C09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6D8EA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99D8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0597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9B5C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C88277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E011D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1938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3E1B3A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E5F94F1" w14:textId="6EF5351F" w:rsidR="00CB72ED" w:rsidRPr="00B96B4F" w:rsidRDefault="00D05D23" w:rsidP="009A166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Predmet pribl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žava studentu lijek sa tri aspekta: ulo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 xml:space="preserve">ga 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u sistemu zdravstvene zaštite, važnosti za ciljnu skupinu u populaciji 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kao i 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za individualni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li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ni aspekt. Farmakoekonomika se koristi ekonomskim, klini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kim i epidemiološkim metodama za racionalnu primjenu lijekova koj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doprinosi racionaloj potrošnji lijekova u sistemu zdravstvene zaštite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6F9D58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B6AA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EB0E7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B3BF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CCE0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BC6F5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BA45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D0433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81892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76EF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2BB01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AAF9D20" w14:textId="3E2951F2" w:rsidR="00CB72ED" w:rsidRPr="00B96B4F" w:rsidRDefault="00D05D23" w:rsidP="009A166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treba da 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na temelju usvojenog znanja razvije kritički pristup u kreiranju algoritma liječenjea kako bi se u prkasi obezbijedila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racionaln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primjen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D8C9B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101A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DC47C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F880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6500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2DE07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ABF95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EDD8F1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BF519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AACFA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943E23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1A89621" w14:textId="39B3AEF8" w:rsidR="00CB72ED" w:rsidRPr="00B96B4F" w:rsidRDefault="00D05D23" w:rsidP="009A166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Zdravstveni sistem u EU i BiH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Koncept farmakoekonomskih studija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Procjena terapijskih (klini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kih, humanisti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kih i ekonomskih) ishoda u lije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enju lijekovima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Izvori podataka za farmakoekonomsku procjenu</w:t>
            </w:r>
            <w:r w:rsidR="0047315B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Tipovi farmakoekonomskih studija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Farmakoekonomske analize - analiza smanjenja troškova,  analiza troškovne u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inkovitosti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korisnosti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upotrebljivosti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Farmakovigilanca: regulatorni, terapijski i bihejvioralni aspekti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Modeliranje u farmakoekonomici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Uloga farmakoepidemioloških i ekonomskih podataka kao i podataka o efikasnosti i sigurnosti lijekova 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z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a racionalizaciju njihove primjene u rutinskoj klini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koj praksi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farmaceutske industrije na potrošnju lijekova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Udio bolni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ke potrošnje lijekova</w:t>
            </w:r>
            <w:r w:rsidR="004C102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 Potrošnja lijekova s u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inkom na pojedine organe i organske sisteme.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BDBCA0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120AF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E0781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012C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2282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7F3A5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9205D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869EF2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EFA422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C7DD6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44689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68CAFE2" w14:textId="77777777" w:rsidR="00CB72ED" w:rsidRPr="00B96B4F" w:rsidRDefault="00D05D23" w:rsidP="009A166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interaktivno učenje i diskusija.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C37E7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6E1E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884FD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10474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2FBAA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BC97C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BAF4A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3EA76C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D852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E406E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0CBF72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4DCAC54" w14:textId="44989353" w:rsidR="00CB72ED" w:rsidRPr="00B96B4F" w:rsidRDefault="00D05D23" w:rsidP="00FF26F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B00" w:rsidRPr="00FA6B00">
              <w:rPr>
                <w:rFonts w:asciiTheme="majorHAnsi" w:hAnsiTheme="majorHAnsi" w:cs="Arial"/>
                <w:b/>
                <w:sz w:val="18"/>
                <w:szCs w:val="18"/>
              </w:rPr>
              <w:t>Predispitne aktivnosti su maksimalno 50 bodova i to: predavanja 10 bodova i seminarski rad 40 bodova (da bi student položio seminarski rad mora osvojiti minimalno 21 bod). Završni ispit se polaže nakon odslušanog I</w:t>
            </w:r>
            <w:r w:rsidR="00FA6B00"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FA6B00" w:rsidRPr="00FA6B00">
              <w:rPr>
                <w:rFonts w:asciiTheme="majorHAnsi" w:hAnsiTheme="majorHAnsi" w:cs="Arial"/>
                <w:b/>
                <w:sz w:val="18"/>
                <w:szCs w:val="18"/>
              </w:rPr>
              <w:t xml:space="preserve"> semestra i iznosi maksimalno 50 bodova (za položiti ovaj dio ispita student mora osvojiti minimalno 26 bodova).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03254B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D51E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9F0DF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8BE0E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4207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183B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BD03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F1F0F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E7C4B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73A0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D781C6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1B58B58" w14:textId="2DC02314"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49494B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14:paraId="1CAF8C7B" w14:textId="77777777"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14:paraId="15AD1889" w14:textId="77777777"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14:paraId="2C930F0C" w14:textId="77777777"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14:paraId="20B4F995" w14:textId="77777777"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CAD6D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9A6F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EA35C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C0E60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E9D72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462D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43AEE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971EEB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9FDA0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7C31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DAED72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2E021EB" w14:textId="77777777" w:rsidR="009A166A" w:rsidRDefault="00D05D23" w:rsidP="009A166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>Cooke J. Farmakoekonomika. U: Klini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9A166A" w:rsidRPr="009A166A">
              <w:rPr>
                <w:rFonts w:asciiTheme="majorHAnsi" w:hAnsiTheme="majorHAnsi" w:cs="Arial"/>
                <w:b/>
                <w:sz w:val="18"/>
                <w:szCs w:val="18"/>
              </w:rPr>
              <w:t xml:space="preserve">ka farmacija i terapija. Šloska knjiga, Zagreb, 85-94; 2004; </w:t>
            </w:r>
          </w:p>
          <w:p w14:paraId="1B823819" w14:textId="77777777" w:rsidR="00CB72ED" w:rsidRPr="00B96B4F" w:rsidRDefault="009A166A" w:rsidP="009A166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9A166A">
              <w:rPr>
                <w:rFonts w:asciiTheme="majorHAnsi" w:hAnsiTheme="majorHAnsi" w:cs="Arial"/>
                <w:b/>
                <w:sz w:val="18"/>
                <w:szCs w:val="18"/>
              </w:rPr>
              <w:t>Vrhovac B. Farmakoterapijski priruŁnik. Medicinska naklada, Zagreb, 2003;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B5EED0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808B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983A7E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ACE4A3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70160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AD508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9A3C8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BEE511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B81EB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7EAE3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12BE3F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0AABD45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10E94A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D499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61939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0B6223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64A98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6D2ED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4F2A7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F3465E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D285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4B687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68D56F2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4DF5359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5B2598C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4D65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F2A3C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2695E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68A7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CEF30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F1222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9C30B26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2622022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01B8CD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D234302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3A8F790A" w14:textId="3636356A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20</w:t>
            </w:r>
            <w:r w:rsidR="007C025E">
              <w:rPr>
                <w:rFonts w:asciiTheme="majorHAnsi" w:hAnsiTheme="majorHAnsi" w:cs="Arial"/>
                <w:b/>
                <w:sz w:val="18"/>
                <w:szCs w:val="18"/>
              </w:rPr>
              <w:t>25/26</w:t>
            </w:r>
            <w:r w:rsidR="009A166A">
              <w:rPr>
                <w:rFonts w:asciiTheme="majorHAnsi" w:hAnsiTheme="majorHAnsi" w:cs="Arial"/>
                <w:b/>
                <w:sz w:val="18"/>
                <w:szCs w:val="18"/>
              </w:rPr>
              <w:t>.g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2E9B19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3CCE7D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58AE35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E4B5C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C39570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5ECC7A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657E2A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CC3239B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7B00DF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6B89490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2BD36E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7" w:type="dxa"/>
            </w:tcMar>
            <w:tcFitText/>
          </w:tcPr>
          <w:p w14:paraId="35399C3E" w14:textId="3C406147" w:rsidR="00CB72ED" w:rsidRPr="00B96B4F" w:rsidRDefault="00D05D23" w:rsidP="009A166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344AE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344AE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344AE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344AE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344AEF" w:rsidRPr="00344AEF">
              <w:rPr>
                <w:rFonts w:asciiTheme="majorHAnsi" w:hAnsiTheme="majorHAnsi" w:cs="Arial"/>
                <w:b/>
                <w:spacing w:val="216"/>
                <w:sz w:val="18"/>
                <w:szCs w:val="18"/>
              </w:rPr>
              <w:t> </w:t>
            </w:r>
            <w:r w:rsidR="00344AEF" w:rsidRPr="00344AEF">
              <w:rPr>
                <w:rFonts w:asciiTheme="majorHAnsi" w:hAnsiTheme="majorHAnsi" w:cs="Arial"/>
                <w:b/>
                <w:spacing w:val="216"/>
                <w:sz w:val="18"/>
                <w:szCs w:val="18"/>
              </w:rPr>
              <w:t> </w:t>
            </w:r>
            <w:r w:rsidR="00344AEF" w:rsidRPr="00344AEF">
              <w:rPr>
                <w:rFonts w:asciiTheme="majorHAnsi" w:hAnsiTheme="majorHAnsi" w:cs="Arial"/>
                <w:b/>
                <w:spacing w:val="216"/>
                <w:sz w:val="18"/>
                <w:szCs w:val="18"/>
              </w:rPr>
              <w:t> </w:t>
            </w:r>
            <w:r w:rsidR="00344AEF" w:rsidRPr="00344AEF">
              <w:rPr>
                <w:rFonts w:asciiTheme="majorHAnsi" w:hAnsiTheme="majorHAnsi" w:cs="Arial"/>
                <w:b/>
                <w:spacing w:val="216"/>
                <w:sz w:val="18"/>
                <w:szCs w:val="18"/>
              </w:rPr>
              <w:t> </w:t>
            </w:r>
            <w:r w:rsidR="00344AEF" w:rsidRPr="00344AEF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t> </w:t>
            </w:r>
            <w:r w:rsidRPr="00344AEF">
              <w:rPr>
                <w:rFonts w:asciiTheme="majorHAnsi" w:hAnsiTheme="majorHAnsi" w:cs="Arial"/>
                <w:b/>
                <w:spacing w:val="-1"/>
                <w:sz w:val="18"/>
                <w:szCs w:val="18"/>
              </w:rPr>
              <w:fldChar w:fldCharType="end"/>
            </w:r>
          </w:p>
        </w:tc>
      </w:tr>
      <w:tr w:rsidR="00CB72ED" w14:paraId="20DEC429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725B2C27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EB9C47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7B3ADA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331A9D84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1F19985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33F6DF3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D1817B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0965D" w14:textId="77777777" w:rsidR="002F5F85" w:rsidRDefault="002F5F85">
      <w:pPr>
        <w:spacing w:line="240" w:lineRule="auto"/>
      </w:pPr>
      <w:r>
        <w:separator/>
      </w:r>
    </w:p>
  </w:endnote>
  <w:endnote w:type="continuationSeparator" w:id="0">
    <w:p w14:paraId="14E596FD" w14:textId="77777777" w:rsidR="002F5F85" w:rsidRDefault="002F5F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465AC5D5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659CC8F8" w14:textId="64462D82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9494B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4AD6AD8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8CB1EC8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368AE3C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1F0E387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0155809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4832224D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9494B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49494B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236443DD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54CCA" w14:textId="77777777" w:rsidR="002F5F85" w:rsidRDefault="002F5F85">
      <w:pPr>
        <w:spacing w:after="0"/>
      </w:pPr>
      <w:r>
        <w:separator/>
      </w:r>
    </w:p>
  </w:footnote>
  <w:footnote w:type="continuationSeparator" w:id="0">
    <w:p w14:paraId="4B1358D4" w14:textId="77777777" w:rsidR="002F5F85" w:rsidRDefault="002F5F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377A6" w14:textId="77777777" w:rsidR="00CB72ED" w:rsidRDefault="00CB72ED">
    <w:pPr>
      <w:pStyle w:val="Header"/>
    </w:pPr>
  </w:p>
  <w:p w14:paraId="70C1D7B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04CF"/>
    <w:rsid w:val="000F3BAD"/>
    <w:rsid w:val="000F7F21"/>
    <w:rsid w:val="0010061D"/>
    <w:rsid w:val="00101401"/>
    <w:rsid w:val="00104B6E"/>
    <w:rsid w:val="00106545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9297C"/>
    <w:rsid w:val="00292F91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2F5F85"/>
    <w:rsid w:val="0030352C"/>
    <w:rsid w:val="00304843"/>
    <w:rsid w:val="00306711"/>
    <w:rsid w:val="00307B3D"/>
    <w:rsid w:val="0031229E"/>
    <w:rsid w:val="00312F9C"/>
    <w:rsid w:val="00313F3E"/>
    <w:rsid w:val="00315FD6"/>
    <w:rsid w:val="003238B7"/>
    <w:rsid w:val="003277EF"/>
    <w:rsid w:val="00336BA1"/>
    <w:rsid w:val="003409CE"/>
    <w:rsid w:val="00344AEF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1BBD"/>
    <w:rsid w:val="00452171"/>
    <w:rsid w:val="00456BDF"/>
    <w:rsid w:val="004634D5"/>
    <w:rsid w:val="0046792D"/>
    <w:rsid w:val="00471019"/>
    <w:rsid w:val="0047315B"/>
    <w:rsid w:val="00485709"/>
    <w:rsid w:val="00486693"/>
    <w:rsid w:val="00490E6D"/>
    <w:rsid w:val="0049494B"/>
    <w:rsid w:val="004A237B"/>
    <w:rsid w:val="004A3549"/>
    <w:rsid w:val="004B13EA"/>
    <w:rsid w:val="004B1D4A"/>
    <w:rsid w:val="004B691E"/>
    <w:rsid w:val="004B714D"/>
    <w:rsid w:val="004C102C"/>
    <w:rsid w:val="004C4662"/>
    <w:rsid w:val="004C5467"/>
    <w:rsid w:val="004C5AEE"/>
    <w:rsid w:val="004C6FE9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165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767FA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208A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43F07"/>
    <w:rsid w:val="00750AEB"/>
    <w:rsid w:val="00751605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2254"/>
    <w:rsid w:val="007A3D42"/>
    <w:rsid w:val="007B1416"/>
    <w:rsid w:val="007C025E"/>
    <w:rsid w:val="007C2964"/>
    <w:rsid w:val="007C440D"/>
    <w:rsid w:val="007C6B98"/>
    <w:rsid w:val="007C769B"/>
    <w:rsid w:val="007E003A"/>
    <w:rsid w:val="007E25F1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03625"/>
    <w:rsid w:val="00810184"/>
    <w:rsid w:val="0081095A"/>
    <w:rsid w:val="008115A9"/>
    <w:rsid w:val="0081362E"/>
    <w:rsid w:val="008266C8"/>
    <w:rsid w:val="00826A1A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1342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166A"/>
    <w:rsid w:val="009A44AC"/>
    <w:rsid w:val="009A5035"/>
    <w:rsid w:val="009C0B57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02D7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37BF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AF77CD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5E9F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5916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856EE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D2012"/>
    <w:rsid w:val="00DE03F6"/>
    <w:rsid w:val="00DE192D"/>
    <w:rsid w:val="00DF607A"/>
    <w:rsid w:val="00DF6D04"/>
    <w:rsid w:val="00DF7522"/>
    <w:rsid w:val="00E00FA9"/>
    <w:rsid w:val="00E0111A"/>
    <w:rsid w:val="00E027B0"/>
    <w:rsid w:val="00E059AF"/>
    <w:rsid w:val="00E06E08"/>
    <w:rsid w:val="00E129E8"/>
    <w:rsid w:val="00E1535D"/>
    <w:rsid w:val="00E17B89"/>
    <w:rsid w:val="00E22091"/>
    <w:rsid w:val="00E33C4E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0A44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A6B00"/>
    <w:rsid w:val="00FB48B6"/>
    <w:rsid w:val="00FC2571"/>
    <w:rsid w:val="00FC2E10"/>
    <w:rsid w:val="00FC783C"/>
    <w:rsid w:val="00FE476C"/>
    <w:rsid w:val="00FE74D7"/>
    <w:rsid w:val="00FF071F"/>
    <w:rsid w:val="00FF0A41"/>
    <w:rsid w:val="00FF26F6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1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6AE23-BDC4-4860-8938-483ADE00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9</cp:revision>
  <cp:lastPrinted>2024-06-04T10:55:00Z</cp:lastPrinted>
  <dcterms:created xsi:type="dcterms:W3CDTF">2025-10-14T18:54:00Z</dcterms:created>
  <dcterms:modified xsi:type="dcterms:W3CDTF">2025-11-11T10:42:00Z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