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F7565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Zdrava posteljica - zdravo novoro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en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756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756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7565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7565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F756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7565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756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7565A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2002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20025">
              <w:rPr>
                <w:rFonts w:asciiTheme="majorHAnsi" w:hAnsiTheme="majorHAnsi"/>
                <w:b/>
                <w:sz w:val="18"/>
                <w:szCs w:val="18"/>
              </w:rPr>
              <w:t>33,75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7565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7565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92002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54868">
              <w:rPr>
                <w:rFonts w:asciiTheme="majorHAnsi" w:hAnsiTheme="majorHAnsi" w:cs="Arial"/>
                <w:b/>
                <w:sz w:val="18"/>
                <w:szCs w:val="18"/>
              </w:rPr>
              <w:t>53.00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F7565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744D0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54868">
              <w:rPr>
                <w:rFonts w:asciiTheme="majorHAnsi" w:hAnsiTheme="majorHAnsi" w:cs="Arial"/>
                <w:b/>
                <w:sz w:val="18"/>
                <w:szCs w:val="18"/>
              </w:rPr>
              <w:t>86.75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553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Melisa Lelić, </w:t>
            </w:r>
            <w:r w:rsidR="0045531B">
              <w:rPr>
                <w:rFonts w:asciiTheme="majorHAnsi" w:hAnsiTheme="majorHAnsi" w:cs="Arial"/>
                <w:b/>
                <w:sz w:val="18"/>
                <w:szCs w:val="18"/>
              </w:rPr>
              <w:t>vanredni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C27A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predmeta je pružiti studentu dodiplomskog studija na Medicinskom fakultetu dodatne spoznaje o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mehanizmima 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nastank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a i razvoja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, gra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đi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 i funkcijama posteljice, i ukazati na zna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aj organa bez kojeg je razvoj novog života nemogu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. Na ovaj na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in studentima omogu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eno da 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 xml:space="preserve">usvajanje 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materij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 koja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e im koristiti za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bolje razumijevanje fizioloških procesa u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trudnoći, ali i potencijalnim faktorima rizika za poremećaj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 urednog toka i ishoda trudnoće.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F7565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tudenti, koji su tokom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itavog nastavnog perioda kontinuirano obavljali svoje obaveze, mo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i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e da prate, razumiju i upore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uju specifi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ne medicinske discipline, kao što su ginekologija, porodiljstvo, pedijatrija, i da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tokom studija 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povežu znanje iz embriologije s klini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kom praksom.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F7565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Priprema za trudno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u. Fiziologija trudno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e. Rani razvoj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i ishrana 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zametka, stvaranje posteljice. Gra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a i osobine trofoblasta. Regulacija proliferacije i diferencijacije trofoblasta. Mati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ne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elije pupkova tra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ka. Placenta izvor mati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nih 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elija Imunologija posteljice. Imunologija i implantacija. Fetalna cirkulacija i cirkulacija kod novoroőenŁeta. Fetalna krv. Disanje ploda i novoro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en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eta. Poreme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aji disanja Zna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aj amnionske teku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ine za normalan fetalni rast. Citologija amnionske teku</w:t>
            </w:r>
            <w:r w:rsidR="00F7565A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>ine. Uticaj duhanskog dima, alkohola i opojnih droga na posteljicu i plod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7565A" w:rsidRPr="00F7565A">
              <w:rPr>
                <w:rFonts w:asciiTheme="majorHAnsi" w:hAnsiTheme="majorHAnsi" w:cs="Arial"/>
                <w:b/>
                <w:sz w:val="18"/>
                <w:szCs w:val="18"/>
              </w:rPr>
              <w:t xml:space="preserve"> Transport lijekova kroz posteljicu.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44D0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nteraktivna predavanja uz upotrebu multimedijalnih sredstava, tehnika aktivnog u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enja i uz aktivno uŁešĿe i diskusije studenata.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6F6AD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Student je u toku cijelog semestra obavezan dolaziti redovno na predavanja. Student sti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 pravo na potpis ukoliko je odslušao 80% predavanja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 xml:space="preserve">, te može dobiti </w:t>
            </w:r>
            <w:r w:rsidR="006F6AD3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5 bodova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na osnovu urednosti poha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anja nastave. 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U 9.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nedjelj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i nastave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studenti pismeno polažu test 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ko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ji obuhvata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nastavne jedinice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: Priprema za trudno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, i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shrana prije, u toku i poslije trudno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e. Fiziologija trudno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, m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etaboliŁke promjene u trudno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i. Rani razvoj zametka, stvaranje posteljice. Poro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aj. Poro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ajna doba.  Mati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ne 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elije pup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čanika.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Gra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a i osobine trofoblasta. Vrste trofoblasta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proliferacij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i diferencijacij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trofoblasta. Imunolo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 xml:space="preserve">ški aspekti trudnoće,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NK 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elije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>, c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itotoksiŁni limfociti. HLA kompatibilnost. Na testiranju student može ostvariti maksimalno 45 bodova 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 xml:space="preserve">te minimalno 24 boda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(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pit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anja sa ta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nim odgovorom, pitanja sa dopunom re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enice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esej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). Nakon odslušanog semestra studenti polažu završni ispit pismenim putem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iz slijede</w:t>
            </w:r>
            <w:r w:rsidR="00CC27A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ih metodskih jedinica: Fetalna cirkulacija i cirkulacija kod novoro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en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eta. Fetalna krv. Psihi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ko stanje trudnica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, stres u trudnoći. Amnionska tekućina, c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itologija amnionske teku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ine. Nepravilnosti posteljice, ovoja i plodove vode. Uticaj duhanskog dima</w:t>
            </w:r>
            <w:r w:rsidR="00744D03">
              <w:rPr>
                <w:rFonts w:asciiTheme="majorHAnsi" w:hAnsiTheme="majorHAnsi" w:cs="Arial"/>
                <w:b/>
                <w:sz w:val="18"/>
                <w:szCs w:val="18"/>
              </w:rPr>
              <w:t>, alkohola i pojnih droga na tok i ishod trudnoće. I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shrana zametka. Transport lijekova kroz posteljicu. 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respiracija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 xml:space="preserve"> ploda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, p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oreme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aji disanja u novoro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en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eta.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Trudno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a kod mlade i stare trudnice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 xml:space="preserve">, anemija u trudnoći,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promjene na posteljici. Intrauterini tretman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 xml:space="preserve"> ploda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. Na pismenom završnom ispitu student može ostvariti maksimalno 50 bodova (pitanja sa ta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nim odgovorom, pitanja sa dopunom re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enic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 xml:space="preserve">e, 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esej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44D03" w:rsidRPr="00744D03">
              <w:rPr>
                <w:rFonts w:asciiTheme="majorHAnsi" w:hAnsiTheme="majorHAnsi" w:cs="Arial"/>
                <w:b/>
                <w:sz w:val="18"/>
                <w:szCs w:val="18"/>
              </w:rPr>
              <w:t>). Za uspješnost Završnog ispita student treba osvojiti minimalno 27 b</w:t>
            </w:r>
            <w:r w:rsidR="00E007E4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D2012" w:rsidRPr="00DD2012" w:rsidRDefault="00D05D23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6F6AD3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0871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8711B" w:rsidRPr="0008711B">
              <w:rPr>
                <w:rFonts w:asciiTheme="majorHAnsi" w:hAnsiTheme="majorHAnsi" w:cs="Arial"/>
                <w:b/>
                <w:sz w:val="18"/>
                <w:szCs w:val="18"/>
              </w:rPr>
              <w:t xml:space="preserve">Sadler TW. Langmanova medicinska embriologija. Zagreb; Školska knjiga, </w:t>
            </w:r>
            <w:r w:rsidR="0008711B">
              <w:rPr>
                <w:rFonts w:asciiTheme="majorHAnsi" w:hAnsiTheme="majorHAnsi" w:cs="Arial"/>
                <w:b/>
                <w:sz w:val="18"/>
                <w:szCs w:val="18"/>
              </w:rPr>
              <w:t>2009</w:t>
            </w:r>
            <w:r w:rsidR="0008711B" w:rsidRPr="0008711B">
              <w:rPr>
                <w:rFonts w:asciiTheme="majorHAnsi" w:hAnsiTheme="majorHAnsi" w:cs="Arial"/>
                <w:b/>
                <w:sz w:val="18"/>
                <w:szCs w:val="18"/>
              </w:rPr>
              <w:t>. Nikoli</w:t>
            </w:r>
            <w:r w:rsidR="0008711B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08711B" w:rsidRPr="0008711B">
              <w:rPr>
                <w:rFonts w:asciiTheme="majorHAnsi" w:hAnsiTheme="majorHAnsi" w:cs="Arial"/>
                <w:b/>
                <w:sz w:val="18"/>
                <w:szCs w:val="18"/>
              </w:rPr>
              <w:t xml:space="preserve"> i sar. Embriologija </w:t>
            </w:r>
            <w:r w:rsidR="0008711B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08711B" w:rsidRPr="0008711B">
              <w:rPr>
                <w:rFonts w:asciiTheme="majorHAnsi" w:hAnsiTheme="majorHAnsi" w:cs="Arial"/>
                <w:b/>
                <w:sz w:val="18"/>
                <w:szCs w:val="18"/>
              </w:rPr>
              <w:t>oveka. Beograd; Data status, 2006.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08711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8711B" w:rsidRPr="0008711B">
              <w:rPr>
                <w:rFonts w:asciiTheme="majorHAnsi" w:hAnsiTheme="majorHAnsi" w:cs="Arial"/>
                <w:b/>
                <w:sz w:val="18"/>
                <w:szCs w:val="18"/>
              </w:rPr>
              <w:t>https://books.google.ba/books/about/Manual_of_Pathology_of_the_Human_Placent</w:t>
            </w:r>
            <w:r w:rsidR="0008711B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811E9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8711B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811E9F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08711B">
              <w:rPr>
                <w:rFonts w:asciiTheme="majorHAnsi" w:hAnsiTheme="majorHAnsi" w:cs="Arial"/>
                <w:b/>
                <w:sz w:val="18"/>
                <w:szCs w:val="18"/>
              </w:rPr>
              <w:t>/2</w:t>
            </w:r>
            <w:r w:rsidR="00811E9F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08711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76693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93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766934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76693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76693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934" w:rsidRPr="00766934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811E9F" w:rsidRPr="00766934">
              <w:rPr>
                <w:rFonts w:asciiTheme="majorHAnsi" w:hAnsiTheme="majorHAnsi" w:cs="Arial"/>
                <w:b/>
                <w:sz w:val="18"/>
                <w:szCs w:val="18"/>
              </w:rPr>
              <w:t>6.05.</w:t>
            </w:r>
            <w:r w:rsidR="002F2CE0" w:rsidRPr="00766934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811E9F" w:rsidRPr="00766934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766934">
              <w:rPr>
                <w:rFonts w:asciiTheme="majorHAnsi" w:hAnsiTheme="majorHAnsi" w:cs="Arial"/>
                <w:b/>
                <w:w w:val="8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7B" w:rsidRDefault="00F31F7B">
      <w:pPr>
        <w:spacing w:line="240" w:lineRule="auto"/>
      </w:pPr>
      <w:r>
        <w:separator/>
      </w:r>
    </w:p>
  </w:endnote>
  <w:endnote w:type="continuationSeparator" w:id="0">
    <w:p w:rsidR="00F31F7B" w:rsidRDefault="00F31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F6AD3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F6AD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F6AD3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7B" w:rsidRDefault="00F31F7B">
      <w:pPr>
        <w:spacing w:after="0"/>
      </w:pPr>
      <w:r>
        <w:separator/>
      </w:r>
    </w:p>
  </w:footnote>
  <w:footnote w:type="continuationSeparator" w:id="0">
    <w:p w:rsidR="00F31F7B" w:rsidRDefault="00F31F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679E9"/>
    <w:rsid w:val="00074EFC"/>
    <w:rsid w:val="0008711B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31D0F"/>
    <w:rsid w:val="00243A9F"/>
    <w:rsid w:val="00244AED"/>
    <w:rsid w:val="00252D30"/>
    <w:rsid w:val="0026034D"/>
    <w:rsid w:val="00263142"/>
    <w:rsid w:val="00275EF2"/>
    <w:rsid w:val="00276F0F"/>
    <w:rsid w:val="0029297C"/>
    <w:rsid w:val="00292F91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2CE0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531B"/>
    <w:rsid w:val="00456BDF"/>
    <w:rsid w:val="004634D5"/>
    <w:rsid w:val="0046792D"/>
    <w:rsid w:val="00471019"/>
    <w:rsid w:val="00485709"/>
    <w:rsid w:val="00486693"/>
    <w:rsid w:val="00490E6D"/>
    <w:rsid w:val="004A1F5E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54868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6F6AD3"/>
    <w:rsid w:val="00724077"/>
    <w:rsid w:val="00726A6B"/>
    <w:rsid w:val="00732054"/>
    <w:rsid w:val="007322C4"/>
    <w:rsid w:val="00736FAD"/>
    <w:rsid w:val="00740742"/>
    <w:rsid w:val="00744D03"/>
    <w:rsid w:val="00750AEB"/>
    <w:rsid w:val="00751605"/>
    <w:rsid w:val="00762431"/>
    <w:rsid w:val="0076665F"/>
    <w:rsid w:val="00766934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1DF9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1E9F"/>
    <w:rsid w:val="008129AE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0025"/>
    <w:rsid w:val="00922D02"/>
    <w:rsid w:val="0093451D"/>
    <w:rsid w:val="009351F2"/>
    <w:rsid w:val="00943CAF"/>
    <w:rsid w:val="009444C2"/>
    <w:rsid w:val="009467ED"/>
    <w:rsid w:val="009506C5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27A9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2F5D"/>
    <w:rsid w:val="00DB351A"/>
    <w:rsid w:val="00DB49E6"/>
    <w:rsid w:val="00DC2E13"/>
    <w:rsid w:val="00DC4ECD"/>
    <w:rsid w:val="00DD1ECB"/>
    <w:rsid w:val="00DD2012"/>
    <w:rsid w:val="00DE03F6"/>
    <w:rsid w:val="00DE192D"/>
    <w:rsid w:val="00DF607A"/>
    <w:rsid w:val="00DF7522"/>
    <w:rsid w:val="00E007E4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B636D"/>
    <w:rsid w:val="00EC2FE4"/>
    <w:rsid w:val="00EC4257"/>
    <w:rsid w:val="00EC7227"/>
    <w:rsid w:val="00EE2B1A"/>
    <w:rsid w:val="00EF3F85"/>
    <w:rsid w:val="00EF5F84"/>
    <w:rsid w:val="00F03408"/>
    <w:rsid w:val="00F075A1"/>
    <w:rsid w:val="00F12E3E"/>
    <w:rsid w:val="00F15264"/>
    <w:rsid w:val="00F2055F"/>
    <w:rsid w:val="00F22194"/>
    <w:rsid w:val="00F30C75"/>
    <w:rsid w:val="00F31F7B"/>
    <w:rsid w:val="00F5229F"/>
    <w:rsid w:val="00F57B5B"/>
    <w:rsid w:val="00F63EC3"/>
    <w:rsid w:val="00F74636"/>
    <w:rsid w:val="00F7565A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DDFE-4CA9-4E5A-99CE-E0039117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15</cp:revision>
  <cp:lastPrinted>2024-06-04T08:30:00Z</cp:lastPrinted>
  <dcterms:created xsi:type="dcterms:W3CDTF">2024-03-19T09:01:00Z</dcterms:created>
  <dcterms:modified xsi:type="dcterms:W3CDTF">2025-11-10T13:54:00Z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