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F59C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 xml:space="preserve">Medicinska kozmetologija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3651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3651C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240D0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F59C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669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66905">
              <w:rPr>
                <w:rFonts w:asciiTheme="majorHAnsi" w:hAnsiTheme="majorHAnsi" w:cs="Arial"/>
                <w:b/>
                <w:sz w:val="18"/>
                <w:szCs w:val="18"/>
              </w:rPr>
              <w:t>33,75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669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607">
              <w:rPr>
                <w:rFonts w:asciiTheme="majorHAnsi" w:hAnsiTheme="majorHAnsi" w:cs="Arial"/>
                <w:b/>
                <w:sz w:val="18"/>
                <w:szCs w:val="18"/>
              </w:rPr>
              <w:t>55</w:t>
            </w:r>
            <w:r w:rsidR="00D66905">
              <w:rPr>
                <w:rFonts w:asciiTheme="majorHAnsi" w:hAnsiTheme="majorHAnsi"/>
                <w:b/>
                <w:sz w:val="18"/>
                <w:szCs w:val="18"/>
              </w:rPr>
              <w:t>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F59C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D6690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BE1607">
              <w:rPr>
                <w:rFonts w:asciiTheme="majorHAnsi" w:hAnsiTheme="majorHAnsi" w:cs="Arial"/>
                <w:b/>
                <w:sz w:val="18"/>
                <w:szCs w:val="18"/>
              </w:rPr>
              <w:t>89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13651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3651C" w:rsidRPr="0013651C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3651C">
              <w:rPr>
                <w:rFonts w:asciiTheme="majorHAnsi" w:hAnsiTheme="majorHAnsi" w:cs="Arial"/>
                <w:b/>
                <w:sz w:val="18"/>
                <w:szCs w:val="18"/>
              </w:rPr>
              <w:t>Dr.sc. Nermina Hadžigrahić, redovni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F59C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Pružiti sveobuhvatan prikaz medicinske kozmetologije i nau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iti studenta osnovnim znanjima i vještinama u kozmetologiji.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F59C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 xml:space="preserve">Nakon položenog nastavnog predmeta student 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 xml:space="preserve"> znati klasifikaciju i osobine supstanci za izradu kozmeti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kih proizvoda, kao i vrste i osobine pojedinih kozmeti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kih preparata, posebno dermokozmeti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kih i anti-aging preparata; poznava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e osnovne estetsko-terapijske procedure u kozmetologiji; zna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e dijagnosticirati neželjene reakcije na kozmetiŁke proizvode i izvršiti izbor odgovaraju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će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g kozmeti</w:t>
            </w:r>
            <w:r w:rsidR="005F59C6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5F59C6" w:rsidRPr="005F59C6">
              <w:rPr>
                <w:rFonts w:asciiTheme="majorHAnsi" w:hAnsiTheme="majorHAnsi" w:cs="Arial"/>
                <w:b/>
                <w:sz w:val="18"/>
                <w:szCs w:val="18"/>
              </w:rPr>
              <w:t>kog preparata, ovisno o stanju kože.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Zna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aj i podjela kozmetologije; Uloga i zadaci medicinske kozmetologije. Osnovni tipovi kože i karakteristike pojedinih tipova. Supstance za izradu kozmeti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kih proizvoda: klasifikacija, aktivne i pomo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ne tvari. Kozmeti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ki proizvodi: definicija, klasifikacija; dermokozmeti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ki preparati. Starenje i koža. Estetsko-terapijske procedure u kozmetologiji. Neželjene reakcije na kozmeti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ke proizvode; Hipoalergena kozmetika.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-predavanja uz upotrebu multimedijalnih sredstava, tehnika aktivnog u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enja, uz aktivno u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e i diskusije studenata; -priprema i izlaganje grupnih i/ili individualnih seminarskih radova.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U 8.sedmici nastave studenti pismeno polažu test koji obuhvata do tada obraőenu tematiku sa predavanja. Test se sastoji od zadataka višestrukog izbora, zadataka jednostavnog dosjeĿanja i esejskih zadataka. Student na parcijalnom ispitu može osvojiti maksimalno 40 bodova, a da bi se test smatrao položenim student mora ostvariti minimalno 21 bod. U sklopu predispitnih obaveza studenti izra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 xml:space="preserve">uju individualni ili grupni seminarski rad koji se u pisanoj formi predaje predmetnom nastavniku na pregled i ocjenu, nakon 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ega se prezentira usmeno, u dogovorenim terminima. Za uraően i prezentiran seminarski rad student može ostvariti 0d 9 do 15 bodova. Takoőer, za kontinuiranu aktivnost na predavanjima tokom nastave student može ostvariti maksimalno 5 bodova, a minimalno 3 boda. Nakon završetka nastave studenti koji su položili parcijalni ispit pismeno polažu test iz programa nastavnog predmeta obraőenog na predavanjima. Test se sastoji od zadataka višestrukog izbora, zadataka jednostavnog dosjeĿanja i esejskih zadataka. Student na završnom ispitu može osvojiti maksimalno 40 bodova, a da bi se test smatrao položenim student mora ostvariti minimalno 21 bod. Da bi student položio ispit mora ostvariti minimalan broj bodova za svaku pojedinaŁnu provjeru znanja (21+9+3+21=54).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a prema kvalitetu steŁenih znanja i vještina, i sadrži maksimalno 100 bodova, te se utvrőuje prema sljedeĿoj skali: Obaveze studenata: Prisutnost na predavanjima i vježbama (5 bodova); Seminarski rad (15 bodova); Parcijalni ispit (40 bodova)- ukupno predispitne obaveze (60 bodova) Završni ispit (40 bodova)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C4FF9" w:rsidRPr="007C4FF9" w:rsidRDefault="00D05D23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C554F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7C4FF9" w:rsidRPr="007C4FF9" w:rsidRDefault="007C4FF9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C4FF9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7C4FF9" w:rsidRPr="007C4FF9" w:rsidRDefault="007C4FF9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C4FF9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7C4FF9" w:rsidRPr="007C4FF9" w:rsidRDefault="007C4FF9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C4FF9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7C4FF9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C4FF9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C4FF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7C4FF9" w:rsidRPr="007C4FF9">
              <w:rPr>
                <w:rFonts w:asciiTheme="majorHAnsi" w:hAnsiTheme="majorHAnsi" w:cs="Arial"/>
                <w:b/>
                <w:sz w:val="18"/>
                <w:szCs w:val="18"/>
              </w:rPr>
              <w:t>ajkovac M, Kozmetologija. 2.izdanje. Zagreb: Naklada Slap, 2005.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C4FF9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7C4FF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A6D5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C4FF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A6D5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A6D5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C4FF9" w:rsidRPr="007A6D55">
              <w:rPr>
                <w:rFonts w:asciiTheme="majorHAnsi" w:hAnsiTheme="majorHAnsi" w:cs="Arial"/>
                <w:b/>
                <w:spacing w:val="6"/>
                <w:sz w:val="18"/>
                <w:szCs w:val="18"/>
              </w:rPr>
              <w:t xml:space="preserve">16.05.2024.     </w:t>
            </w:r>
            <w:r w:rsidR="007C4FF9" w:rsidRPr="007A6D55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t xml:space="preserve"> </w:t>
            </w:r>
            <w:r w:rsidRPr="007A6D55">
              <w:rPr>
                <w:rFonts w:asciiTheme="majorHAnsi" w:hAnsiTheme="majorHAnsi" w:cs="Arial"/>
                <w:b/>
                <w:spacing w:val="2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46" w:rsidRDefault="008F0646">
      <w:pPr>
        <w:spacing w:line="240" w:lineRule="auto"/>
      </w:pPr>
      <w:r>
        <w:separator/>
      </w:r>
    </w:p>
  </w:endnote>
  <w:endnote w:type="continuationSeparator" w:id="0">
    <w:p w:rsidR="008F0646" w:rsidRDefault="008F06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554F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554F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C554F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46" w:rsidRDefault="008F0646">
      <w:pPr>
        <w:spacing w:after="0"/>
      </w:pPr>
      <w:r>
        <w:separator/>
      </w:r>
    </w:p>
  </w:footnote>
  <w:footnote w:type="continuationSeparator" w:id="0">
    <w:p w:rsidR="008F0646" w:rsidRDefault="008F06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3651C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6A5B"/>
    <w:rsid w:val="00227C8E"/>
    <w:rsid w:val="00240D04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3E95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0B65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5F59C6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A6D55"/>
    <w:rsid w:val="007B1416"/>
    <w:rsid w:val="007C440D"/>
    <w:rsid w:val="007C4FF9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54FBD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0646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1FBE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1607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65BA8"/>
    <w:rsid w:val="00D66905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554F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CE692-EA24-478B-8CA5-5BAE3263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15</cp:revision>
  <cp:lastPrinted>2024-06-04T08:24:00Z</cp:lastPrinted>
  <dcterms:created xsi:type="dcterms:W3CDTF">2024-05-23T07:02:00Z</dcterms:created>
  <dcterms:modified xsi:type="dcterms:W3CDTF">2025-11-10T13:29:00Z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