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565C2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17CA5">
              <w:rPr>
                <w:rFonts w:asciiTheme="majorHAnsi" w:hAnsiTheme="majorHAnsi" w:cs="Arial"/>
                <w:b/>
                <w:sz w:val="18"/>
                <w:szCs w:val="18"/>
              </w:rPr>
              <w:t>K</w:t>
            </w:r>
            <w:r w:rsidR="00565C25">
              <w:rPr>
                <w:rFonts w:asciiTheme="majorHAnsi" w:hAnsiTheme="majorHAnsi" w:cs="Arial"/>
                <w:b/>
                <w:sz w:val="18"/>
                <w:szCs w:val="18"/>
              </w:rPr>
              <w:t>l</w:t>
            </w:r>
            <w:r w:rsidR="00517CA5">
              <w:rPr>
                <w:rFonts w:asciiTheme="majorHAnsi" w:hAnsiTheme="majorHAnsi" w:cs="Arial"/>
                <w:b/>
                <w:sz w:val="18"/>
                <w:szCs w:val="18"/>
              </w:rPr>
              <w:t>inička propedeutika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1E2E8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E2E8C"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17CA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17CA5">
              <w:rPr>
                <w:rFonts w:asciiTheme="majorHAnsi" w:hAnsiTheme="majorHAnsi" w:cs="Arial"/>
                <w:b/>
                <w:sz w:val="18"/>
                <w:szCs w:val="18"/>
              </w:rPr>
              <w:t>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5D08E8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5D08E8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17CA5">
              <w:rPr>
                <w:rFonts w:asciiTheme="majorHAnsi" w:hAnsiTheme="majorHAnsi" w:cs="Arial"/>
                <w:b/>
                <w:sz w:val="18"/>
                <w:szCs w:val="18"/>
              </w:rPr>
              <w:t>Položeni nastavni predmeti Anatomija i Neuroanatomija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4193">
              <w:rPr>
                <w:rFonts w:asciiTheme="majorHAnsi" w:hAnsiTheme="majorHAnsi" w:cs="Arial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17CA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17CA5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D11BC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17CA5">
              <w:rPr>
                <w:rFonts w:asciiTheme="majorHAnsi" w:hAnsiTheme="majorHAnsi"/>
                <w:b/>
                <w:sz w:val="18"/>
                <w:szCs w:val="18"/>
              </w:rPr>
              <w:t>5</w:t>
            </w:r>
            <w:r w:rsidR="00D11BC8">
              <w:rPr>
                <w:rFonts w:asciiTheme="majorHAnsi" w:hAnsiTheme="majorHAnsi"/>
                <w:b/>
                <w:sz w:val="18"/>
                <w:szCs w:val="18"/>
              </w:rPr>
              <w:t xml:space="preserve"> i 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517CA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517CA5">
              <w:rPr>
                <w:rFonts w:asciiTheme="majorHAnsi" w:hAnsiTheme="majorHAnsi"/>
                <w:b/>
                <w:sz w:val="18"/>
                <w:szCs w:val="18"/>
              </w:rPr>
              <w:t>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17CA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="00517CA5">
              <w:rPr>
                <w:rFonts w:asciiTheme="majorHAnsi" w:hAnsiTheme="majorHAnsi"/>
                <w:b/>
                <w:sz w:val="18"/>
                <w:szCs w:val="18"/>
              </w:rPr>
              <w:t>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17CA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17CA5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17CA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517CA5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D11BC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11BC8">
              <w:rPr>
                <w:rFonts w:asciiTheme="majorHAnsi" w:hAnsiTheme="majorHAnsi" w:cs="Arial"/>
                <w:b/>
                <w:sz w:val="18"/>
                <w:szCs w:val="18"/>
              </w:rPr>
              <w:t>67,5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17CA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17CA5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17CA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517CA5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D11BC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355E3">
              <w:rPr>
                <w:rFonts w:asciiTheme="majorHAnsi" w:hAnsiTheme="majorHAnsi" w:cs="Arial"/>
                <w:b/>
                <w:sz w:val="18"/>
                <w:szCs w:val="18"/>
              </w:rPr>
              <w:t>165.00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17CA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17CA5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17CA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517CA5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65C2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355E3">
              <w:rPr>
                <w:rFonts w:asciiTheme="majorHAnsi" w:hAnsiTheme="majorHAnsi" w:cs="Arial"/>
                <w:b/>
                <w:sz w:val="18"/>
                <w:szCs w:val="18"/>
              </w:rPr>
              <w:t>232.50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06CE1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1E2E8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E2E8C" w:rsidRPr="001E2E8C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B7468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E2E8C">
              <w:rPr>
                <w:rFonts w:asciiTheme="majorHAnsi" w:hAnsiTheme="majorHAnsi" w:cs="Arial"/>
                <w:b/>
                <w:sz w:val="18"/>
                <w:szCs w:val="18"/>
              </w:rPr>
              <w:t xml:space="preserve">Dr.sc. </w:t>
            </w:r>
            <w:r w:rsidR="00B7468A">
              <w:rPr>
                <w:rFonts w:asciiTheme="majorHAnsi" w:hAnsiTheme="majorHAnsi" w:cs="Arial"/>
                <w:b/>
                <w:sz w:val="18"/>
                <w:szCs w:val="18"/>
              </w:rPr>
              <w:t>Ervin Alibegović</w:t>
            </w:r>
            <w:bookmarkStart w:id="3" w:name="_GoBack"/>
            <w:bookmarkEnd w:id="3"/>
            <w:r w:rsidR="001E2E8C">
              <w:rPr>
                <w:rFonts w:asciiTheme="majorHAnsi" w:hAnsiTheme="majorHAnsi" w:cs="Arial"/>
                <w:b/>
                <w:sz w:val="18"/>
                <w:szCs w:val="18"/>
              </w:rPr>
              <w:t>, vanredni profesor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F60F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A747D" w:rsidRPr="00BA747D">
              <w:rPr>
                <w:rFonts w:asciiTheme="majorHAnsi" w:hAnsiTheme="majorHAnsi" w:cs="Arial"/>
                <w:b/>
                <w:sz w:val="18"/>
                <w:szCs w:val="18"/>
              </w:rPr>
              <w:t>Ciljevi nastave predmeta “Klini</w:t>
            </w:r>
            <w:r w:rsidR="00BA747D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A747D" w:rsidRPr="00BA747D">
              <w:rPr>
                <w:rFonts w:asciiTheme="majorHAnsi" w:hAnsiTheme="majorHAnsi" w:cs="Arial"/>
                <w:b/>
                <w:sz w:val="18"/>
                <w:szCs w:val="18"/>
              </w:rPr>
              <w:t>ka propedeutika” su da studente uvedu u klini</w:t>
            </w:r>
            <w:r w:rsidR="00BA747D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A747D" w:rsidRPr="00BA747D">
              <w:rPr>
                <w:rFonts w:asciiTheme="majorHAnsi" w:hAnsiTheme="majorHAnsi" w:cs="Arial"/>
                <w:b/>
                <w:sz w:val="18"/>
                <w:szCs w:val="18"/>
              </w:rPr>
              <w:t>ki dio medicine, što uklju</w:t>
            </w:r>
            <w:r w:rsidR="00BA747D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A747D" w:rsidRPr="00BA747D">
              <w:rPr>
                <w:rFonts w:asciiTheme="majorHAnsi" w:hAnsiTheme="majorHAnsi" w:cs="Arial"/>
                <w:b/>
                <w:sz w:val="18"/>
                <w:szCs w:val="18"/>
              </w:rPr>
              <w:t>uje: -sticanje osnovnih znanja o organizaciji klinika, medicinskoj deontologiji i etici, zakonu o zdravstvenoj zaštiti - pristup i na</w:t>
            </w:r>
            <w:r w:rsidR="00BA747D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A747D" w:rsidRPr="00BA747D">
              <w:rPr>
                <w:rFonts w:asciiTheme="majorHAnsi" w:hAnsiTheme="majorHAnsi" w:cs="Arial"/>
                <w:b/>
                <w:sz w:val="18"/>
                <w:szCs w:val="18"/>
              </w:rPr>
              <w:t>ine uspostavljanja prvog kontakta sa bolesnikom - na</w:t>
            </w:r>
            <w:r w:rsidR="00F60FA6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A747D" w:rsidRPr="00BA747D">
              <w:rPr>
                <w:rFonts w:asciiTheme="majorHAnsi" w:hAnsiTheme="majorHAnsi" w:cs="Arial"/>
                <w:b/>
                <w:sz w:val="18"/>
                <w:szCs w:val="18"/>
              </w:rPr>
              <w:t xml:space="preserve">ine uzimanja i pisanja historije bolesti (medicinske dokumentacije) - </w:t>
            </w:r>
            <w:r w:rsidR="00BA747D" w:rsidRPr="00BA747D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na</w:t>
            </w:r>
            <w:r w:rsidR="00BA747D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A747D" w:rsidRPr="00BA747D">
              <w:rPr>
                <w:rFonts w:asciiTheme="majorHAnsi" w:hAnsiTheme="majorHAnsi" w:cs="Arial"/>
                <w:b/>
                <w:sz w:val="18"/>
                <w:szCs w:val="18"/>
              </w:rPr>
              <w:t>ine izvo</w:t>
            </w:r>
            <w:r w:rsidR="00BA747D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BA747D" w:rsidRPr="00BA747D">
              <w:rPr>
                <w:rFonts w:asciiTheme="majorHAnsi" w:hAnsiTheme="majorHAnsi" w:cs="Arial"/>
                <w:b/>
                <w:sz w:val="18"/>
                <w:szCs w:val="18"/>
              </w:rPr>
              <w:t>enja i pravilnu primjenu metoda klini</w:t>
            </w:r>
            <w:r w:rsidR="00BA747D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A747D" w:rsidRPr="00BA747D">
              <w:rPr>
                <w:rFonts w:asciiTheme="majorHAnsi" w:hAnsiTheme="majorHAnsi" w:cs="Arial"/>
                <w:b/>
                <w:sz w:val="18"/>
                <w:szCs w:val="18"/>
              </w:rPr>
              <w:t>kog pregleda (fizikalnih metoda: inspekcija, palpacija, perkusija i auskultacija), prvobitno zdravog a onda bolesnog sistema - imenovanje, tuma</w:t>
            </w:r>
            <w:r w:rsidR="00BA747D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A747D" w:rsidRPr="00BA747D">
              <w:rPr>
                <w:rFonts w:asciiTheme="majorHAnsi" w:hAnsiTheme="majorHAnsi" w:cs="Arial"/>
                <w:b/>
                <w:sz w:val="18"/>
                <w:szCs w:val="18"/>
              </w:rPr>
              <w:t>enje i prepoznavanje osnovnih simptoma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BD658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D658A" w:rsidRPr="00BD658A">
              <w:rPr>
                <w:rFonts w:asciiTheme="majorHAnsi" w:hAnsiTheme="majorHAnsi" w:cs="Arial"/>
                <w:b/>
                <w:sz w:val="18"/>
                <w:szCs w:val="18"/>
              </w:rPr>
              <w:t xml:space="preserve">Na kraju kursa uspješni studenti, koji su tokom </w:t>
            </w:r>
            <w:r w:rsidR="00BD658A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D658A" w:rsidRPr="00BD658A">
              <w:rPr>
                <w:rFonts w:asciiTheme="majorHAnsi" w:hAnsiTheme="majorHAnsi" w:cs="Arial"/>
                <w:b/>
                <w:sz w:val="18"/>
                <w:szCs w:val="18"/>
              </w:rPr>
              <w:t>itavog nastavnog perioda kontinuirano obavljali svoje obaveze i položili ispit, bi</w:t>
            </w:r>
            <w:r w:rsidR="00BD658A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D658A" w:rsidRPr="00BD658A">
              <w:rPr>
                <w:rFonts w:asciiTheme="majorHAnsi" w:hAnsiTheme="majorHAnsi" w:cs="Arial"/>
                <w:b/>
                <w:sz w:val="18"/>
                <w:szCs w:val="18"/>
              </w:rPr>
              <w:t>e osposobljeni za samostalno uzimanje anamneze i izvo</w:t>
            </w:r>
            <w:r w:rsidR="00BD658A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BD658A" w:rsidRPr="00BD658A">
              <w:rPr>
                <w:rFonts w:asciiTheme="majorHAnsi" w:hAnsiTheme="majorHAnsi" w:cs="Arial"/>
                <w:b/>
                <w:sz w:val="18"/>
                <w:szCs w:val="18"/>
              </w:rPr>
              <w:t>enje metoda fizikalnog pregleda (inspekcije, palpacije, perkusije i auskultacije), prepoznavanje osnovnih simptoma i znakova u bolestima razli</w:t>
            </w:r>
            <w:r w:rsidR="00BD658A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D658A" w:rsidRPr="00BD658A">
              <w:rPr>
                <w:rFonts w:asciiTheme="majorHAnsi" w:hAnsiTheme="majorHAnsi" w:cs="Arial"/>
                <w:b/>
                <w:sz w:val="18"/>
                <w:szCs w:val="18"/>
              </w:rPr>
              <w:t>itih organskih sistema, primjenu i redoslijed korištenja osnovnih dijagnosti</w:t>
            </w:r>
            <w:r w:rsidR="00BD658A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D658A" w:rsidRPr="00BD658A">
              <w:rPr>
                <w:rFonts w:asciiTheme="majorHAnsi" w:hAnsiTheme="majorHAnsi" w:cs="Arial"/>
                <w:b/>
                <w:sz w:val="18"/>
                <w:szCs w:val="18"/>
              </w:rPr>
              <w:t>kih procedura, a ujedno osposobljeni i za nastavak u</w:t>
            </w:r>
            <w:r w:rsidR="00BD658A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D658A" w:rsidRPr="00BD658A">
              <w:rPr>
                <w:rFonts w:asciiTheme="majorHAnsi" w:hAnsiTheme="majorHAnsi" w:cs="Arial"/>
                <w:b/>
                <w:sz w:val="18"/>
                <w:szCs w:val="18"/>
              </w:rPr>
              <w:t>enja i vježbanja u drugim uže specijaliziranim klini</w:t>
            </w:r>
            <w:r w:rsidR="00BD658A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D658A" w:rsidRPr="00BD658A">
              <w:rPr>
                <w:rFonts w:asciiTheme="majorHAnsi" w:hAnsiTheme="majorHAnsi" w:cs="Arial"/>
                <w:b/>
                <w:sz w:val="18"/>
                <w:szCs w:val="18"/>
              </w:rPr>
              <w:t>kim disciplinama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D658A" w:rsidRPr="00BD658A" w:rsidRDefault="00D05D23" w:rsidP="00BD658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D658A" w:rsidRPr="00BD658A">
              <w:rPr>
                <w:rFonts w:asciiTheme="majorHAnsi" w:hAnsiTheme="majorHAnsi" w:cs="Arial"/>
                <w:b/>
                <w:sz w:val="18"/>
                <w:szCs w:val="18"/>
              </w:rPr>
              <w:t>Uvod u Kliničku propedeutiku; medicinska deontologija i etika liječnika; zdravlje i bolest; nomenklatura i</w:t>
            </w:r>
          </w:p>
          <w:p w:rsidR="00BD658A" w:rsidRPr="00BD658A" w:rsidRDefault="00BD658A" w:rsidP="00BD658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klasifikacija bolesti; organizacija i režim rada zdravstenih ustanova; zakon o zdravstvenoj zaštiti; zdravstveni radnici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Klinički pregled u dermatologiji;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Klinički pregled u endokrinologiji;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Klinički pregled u oftalmologiji i otorinolaringologiji (klini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ki pregled glave i vrata).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Klinički pregled grudnog koša,plu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ća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, pleure i bronha;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Klinički pregled srca i krvnih žila; KliniŁki pregled u gastroenterologiji;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Klinički pregled u hematologiji;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Klinički pregled u nefrologiji;</w:t>
            </w:r>
          </w:p>
          <w:p w:rsidR="00CB72ED" w:rsidRPr="00B96B4F" w:rsidRDefault="00BD658A" w:rsidP="00BD658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Klinički pregled lokomotornog sistema: 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ka propedeutika u infektologiji: Neurološka 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ka propedeutika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Anamneza, objektivni pregled (način pregleda pojedinih dijelova tijela), diskusij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; 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Klinički pregled u neurologiji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; 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Klinički pregled u psihijatiji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; 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Klinički pregled u hirurgiji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; 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Klinički pregled u ginekologiji i akušerstvu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; 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Klinički pregled u pedijatriji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F60F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D658A" w:rsidRPr="00BD658A">
              <w:rPr>
                <w:rFonts w:asciiTheme="majorHAnsi" w:hAnsiTheme="majorHAnsi" w:cs="Arial"/>
                <w:b/>
                <w:sz w:val="18"/>
                <w:szCs w:val="18"/>
              </w:rPr>
              <w:t>Na kursu se koriste sljede</w:t>
            </w:r>
            <w:r w:rsidR="00BD658A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D658A" w:rsidRPr="00BD658A">
              <w:rPr>
                <w:rFonts w:asciiTheme="majorHAnsi" w:hAnsiTheme="majorHAnsi" w:cs="Arial"/>
                <w:b/>
                <w:sz w:val="18"/>
                <w:szCs w:val="18"/>
              </w:rPr>
              <w:t>e nastavne metode: predavanja (P) i praki</w:t>
            </w:r>
            <w:r w:rsidR="00BD658A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D658A" w:rsidRPr="00BD658A">
              <w:rPr>
                <w:rFonts w:asciiTheme="majorHAnsi" w:hAnsiTheme="majorHAnsi" w:cs="Arial"/>
                <w:b/>
                <w:sz w:val="18"/>
                <w:szCs w:val="18"/>
              </w:rPr>
              <w:t>ne vježbe (V)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D658A" w:rsidRPr="00BD658A" w:rsidRDefault="00D05D23" w:rsidP="00BD658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D658A" w:rsidRPr="00BD658A">
              <w:rPr>
                <w:rFonts w:asciiTheme="majorHAnsi" w:hAnsiTheme="majorHAnsi" w:cs="Arial"/>
                <w:b/>
                <w:sz w:val="18"/>
                <w:szCs w:val="18"/>
              </w:rPr>
              <w:t>Parcijalni ispit (Test 1) ili</w:t>
            </w:r>
            <w:r w:rsidR="00F60FA6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BD658A" w:rsidRPr="00BD658A">
              <w:rPr>
                <w:rFonts w:asciiTheme="majorHAnsi" w:hAnsiTheme="majorHAnsi" w:cs="Arial"/>
                <w:b/>
                <w:sz w:val="18"/>
                <w:szCs w:val="18"/>
              </w:rPr>
              <w:t>Kontinuirana provjera znanja 1</w:t>
            </w:r>
          </w:p>
          <w:p w:rsidR="00BD658A" w:rsidRPr="00BD658A" w:rsidRDefault="00BD658A" w:rsidP="00BD658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Uvod u 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ku propedeutiku; medicinska deontologija i etika lije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nika; zdravlje i bolest; nomenklatura i</w:t>
            </w:r>
          </w:p>
          <w:p w:rsidR="00BD658A" w:rsidRPr="00BD658A" w:rsidRDefault="00BD658A" w:rsidP="00BD658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klasifikacija bolesti; organizacija i režim rada zdravstenih ustanova; zakon o zdravstvenoj zaštiti; zdravstveni radnici.</w:t>
            </w:r>
          </w:p>
          <w:p w:rsidR="00BD658A" w:rsidRPr="00BD658A" w:rsidRDefault="00BD658A" w:rsidP="00BD658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Historija bolesti – anamneza i objektivni status</w:t>
            </w:r>
          </w:p>
          <w:p w:rsidR="00BD658A" w:rsidRPr="00BD658A" w:rsidRDefault="00BD658A" w:rsidP="00BD658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ki pregled u dermatologiji;</w:t>
            </w:r>
            <w:r w:rsidR="00F60FA6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ki pregled u endokrinologiji;</w:t>
            </w:r>
            <w:r w:rsidR="00F60FA6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ki pregled u oftalmologiji i otorinolaringologiji (klini</w:t>
            </w:r>
            <w:r w:rsidR="00F60FA6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ki pregled glave i vrata).</w:t>
            </w:r>
          </w:p>
          <w:p w:rsidR="00BD658A" w:rsidRPr="00BD658A" w:rsidRDefault="00BD658A" w:rsidP="00BD658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Parcijalni ispit 2 (Test2) ili</w:t>
            </w:r>
            <w:r w:rsidR="00F60FA6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Kontinuirana provjera znanja 2</w:t>
            </w:r>
            <w:r w:rsidR="00F60FA6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ki pregled grudnog koša,plu</w:t>
            </w:r>
            <w:r w:rsidR="00E16C24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a, pleure i bronha;</w:t>
            </w:r>
          </w:p>
          <w:p w:rsidR="00BD658A" w:rsidRPr="00BD658A" w:rsidRDefault="00BD658A" w:rsidP="00BD658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ki pregled srca i krvnih žila; 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ki pregled u gastroenterologiji;</w:t>
            </w:r>
            <w:r w:rsidR="00F60FA6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ki pregled u hematologiji;</w:t>
            </w:r>
            <w:r w:rsidR="00F60FA6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ki pregled u nefrologiji;</w:t>
            </w:r>
          </w:p>
          <w:p w:rsidR="00BD658A" w:rsidRPr="00BD658A" w:rsidRDefault="00BD658A" w:rsidP="00BD658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Parcijalni ispit 3 (Test 3) ili</w:t>
            </w:r>
            <w:r w:rsidR="00F60FA6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Kontinuirana provjera znanja 3</w:t>
            </w:r>
          </w:p>
          <w:p w:rsidR="00BD658A" w:rsidRPr="00BD658A" w:rsidRDefault="00BD658A" w:rsidP="00BD658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ki pregled lokomotornog sistema: 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ka propedeutika u infektologiji: Neurološka 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ka propedeutika (I</w:t>
            </w:r>
          </w:p>
          <w:p w:rsidR="00BD658A" w:rsidRPr="00BD658A" w:rsidRDefault="00BD658A" w:rsidP="00BD658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dio):</w:t>
            </w:r>
            <w:r w:rsidR="00F60FA6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Prakti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ni ispit</w:t>
            </w:r>
            <w:r w:rsidR="00F60FA6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Anamneza, objektivni pregled (n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ači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n pregleda pojedinih dijelova tijela), diskusija</w:t>
            </w:r>
          </w:p>
          <w:p w:rsidR="00BD658A" w:rsidRPr="00BD658A" w:rsidRDefault="00BD658A" w:rsidP="00BD658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 xml:space="preserve">Završni ispit je usmeni ispit - ukupno 5 </w:t>
            </w:r>
            <w:r w:rsidR="00E16C24">
              <w:rPr>
                <w:rFonts w:asciiTheme="majorHAnsi" w:hAnsiTheme="majorHAnsi" w:cs="Arial"/>
                <w:b/>
                <w:sz w:val="18"/>
                <w:szCs w:val="18"/>
              </w:rPr>
              <w:t>pitanja.</w:t>
            </w:r>
          </w:p>
          <w:p w:rsidR="00B84231" w:rsidRDefault="00BD658A" w:rsidP="00F60F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ki pregled u neurologiji (II dio)</w:t>
            </w:r>
            <w:r w:rsidR="00F60FA6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ki pregled u psihijat</w:t>
            </w:r>
            <w:r w:rsidR="00F60FA6">
              <w:rPr>
                <w:rFonts w:asciiTheme="majorHAnsi" w:hAnsiTheme="majorHAnsi" w:cs="Arial"/>
                <w:b/>
                <w:sz w:val="18"/>
                <w:szCs w:val="18"/>
              </w:rPr>
              <w:t xml:space="preserve">riji, 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ki pregled u hirurgiji</w:t>
            </w:r>
            <w:r w:rsidR="00F60FA6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ki pregled u ginekologiji i akušerstvu</w:t>
            </w:r>
            <w:r w:rsidR="00F60FA6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BD658A">
              <w:rPr>
                <w:rFonts w:asciiTheme="majorHAnsi" w:hAnsiTheme="majorHAnsi" w:cs="Arial"/>
                <w:b/>
                <w:sz w:val="18"/>
                <w:szCs w:val="18"/>
              </w:rPr>
              <w:t>ki pregled u pedijatriji</w:t>
            </w:r>
            <w:r w:rsidR="00E16C24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</w:p>
          <w:p w:rsidR="00B84231" w:rsidRDefault="00B84231" w:rsidP="00B842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urednost pohađanja i aktivnost na nastavi </w:t>
            </w:r>
            <w:r w:rsidR="00210C81">
              <w:rPr>
                <w:rFonts w:asciiTheme="majorHAnsi" w:hAnsiTheme="majorHAnsi" w:cs="Arial"/>
                <w:b/>
                <w:sz w:val="18"/>
                <w:szCs w:val="18"/>
              </w:rPr>
              <w:t xml:space="preserve">maskimalno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10b</w:t>
            </w:r>
          </w:p>
          <w:p w:rsidR="00B84231" w:rsidRDefault="00210C81" w:rsidP="00B842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B84231">
              <w:rPr>
                <w:rFonts w:asciiTheme="majorHAnsi" w:hAnsiTheme="majorHAnsi" w:cs="Arial"/>
                <w:b/>
                <w:sz w:val="18"/>
                <w:szCs w:val="18"/>
              </w:rPr>
              <w:t>arcijalni ispiti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(6-10b), ukupno</w:t>
            </w:r>
            <w:r w:rsidR="00B84231">
              <w:rPr>
                <w:rFonts w:asciiTheme="majorHAnsi" w:hAnsiTheme="majorHAnsi" w:cs="Arial"/>
                <w:b/>
                <w:sz w:val="18"/>
                <w:szCs w:val="18"/>
              </w:rPr>
              <w:t xml:space="preserve"> 18-30 bodova</w:t>
            </w:r>
          </w:p>
          <w:p w:rsidR="00210C81" w:rsidRDefault="00B84231" w:rsidP="00B842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Praktični dio ispita 6-10</w:t>
            </w:r>
          </w:p>
          <w:p w:rsidR="00210C81" w:rsidRDefault="00210C81" w:rsidP="00B842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Predispitne aktivnosti ukupno 50 bodova. </w:t>
            </w:r>
          </w:p>
          <w:p w:rsidR="00CB72ED" w:rsidRPr="00B96B4F" w:rsidRDefault="00210C81" w:rsidP="00210C8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Završni ispit 27-50.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6216B" w:rsidRPr="0046216B" w:rsidRDefault="00D05D23" w:rsidP="0046216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6216B" w:rsidRPr="0046216B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E16C24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46216B" w:rsidRPr="0046216B">
              <w:rPr>
                <w:rFonts w:asciiTheme="majorHAnsi" w:hAnsiTheme="majorHAnsi" w:cs="Arial"/>
                <w:b/>
                <w:sz w:val="18"/>
                <w:szCs w:val="18"/>
              </w:rPr>
              <w:t>-64 bod= 6 (šest)</w:t>
            </w:r>
          </w:p>
          <w:p w:rsidR="0046216B" w:rsidRPr="0046216B" w:rsidRDefault="0046216B" w:rsidP="0046216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216B">
              <w:rPr>
                <w:rFonts w:asciiTheme="majorHAnsi" w:hAnsiTheme="majorHAnsi" w:cs="Arial"/>
                <w:b/>
                <w:sz w:val="18"/>
                <w:szCs w:val="18"/>
              </w:rPr>
              <w:t>65-74 bod= 7 (sedam)</w:t>
            </w:r>
          </w:p>
          <w:p w:rsidR="0046216B" w:rsidRPr="0046216B" w:rsidRDefault="0046216B" w:rsidP="0046216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216B">
              <w:rPr>
                <w:rFonts w:asciiTheme="majorHAnsi" w:hAnsiTheme="majorHAnsi" w:cs="Arial"/>
                <w:b/>
                <w:sz w:val="18"/>
                <w:szCs w:val="18"/>
              </w:rPr>
              <w:t>75-84 bod= 8 (osam)</w:t>
            </w:r>
          </w:p>
          <w:p w:rsidR="0046216B" w:rsidRPr="0046216B" w:rsidRDefault="0046216B" w:rsidP="0046216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216B">
              <w:rPr>
                <w:rFonts w:asciiTheme="majorHAnsi" w:hAnsiTheme="majorHAnsi" w:cs="Arial"/>
                <w:b/>
                <w:sz w:val="18"/>
                <w:szCs w:val="18"/>
              </w:rPr>
              <w:t>85-94 bod= 9 (devet)</w:t>
            </w:r>
          </w:p>
          <w:p w:rsidR="00CB72ED" w:rsidRPr="00B96B4F" w:rsidRDefault="0046216B" w:rsidP="0046216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216B">
              <w:rPr>
                <w:rFonts w:asciiTheme="majorHAnsi" w:hAnsiTheme="majorHAnsi" w:cs="Arial"/>
                <w:b/>
                <w:sz w:val="18"/>
                <w:szCs w:val="18"/>
              </w:rPr>
              <w:t>95-100 bod= 10 (deset)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6216B" w:rsidRPr="0046216B" w:rsidRDefault="00D05D23" w:rsidP="0046216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6216B" w:rsidRPr="0046216B">
              <w:rPr>
                <w:rFonts w:asciiTheme="majorHAnsi" w:hAnsiTheme="majorHAnsi" w:cs="Arial"/>
                <w:b/>
                <w:sz w:val="18"/>
                <w:szCs w:val="18"/>
              </w:rPr>
              <w:t>1. M.Hadžimejli</w:t>
            </w:r>
            <w:r w:rsidR="00764193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46216B" w:rsidRPr="0046216B">
              <w:rPr>
                <w:rFonts w:asciiTheme="majorHAnsi" w:hAnsiTheme="majorHAnsi" w:cs="Arial"/>
                <w:b/>
                <w:sz w:val="18"/>
                <w:szCs w:val="18"/>
              </w:rPr>
              <w:t xml:space="preserve"> i sar. Klini</w:t>
            </w:r>
            <w:r w:rsidR="00E16C24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46216B" w:rsidRPr="0046216B">
              <w:rPr>
                <w:rFonts w:asciiTheme="majorHAnsi" w:hAnsiTheme="majorHAnsi" w:cs="Arial"/>
                <w:b/>
                <w:sz w:val="18"/>
                <w:szCs w:val="18"/>
              </w:rPr>
              <w:t>ka propedeutika, Svjetlost, Sarajevo, 2000.</w:t>
            </w:r>
          </w:p>
          <w:p w:rsidR="00CB72ED" w:rsidRPr="00B96B4F" w:rsidRDefault="0046216B" w:rsidP="0076419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216B">
              <w:rPr>
                <w:rFonts w:asciiTheme="majorHAnsi" w:hAnsiTheme="majorHAnsi" w:cs="Arial"/>
                <w:b/>
                <w:sz w:val="18"/>
                <w:szCs w:val="18"/>
              </w:rPr>
              <w:t>2. F.</w:t>
            </w:r>
            <w:r w:rsidR="00764193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46216B">
              <w:rPr>
                <w:rFonts w:asciiTheme="majorHAnsi" w:hAnsiTheme="majorHAnsi" w:cs="Arial"/>
                <w:b/>
                <w:sz w:val="18"/>
                <w:szCs w:val="18"/>
              </w:rPr>
              <w:t>ustovi</w:t>
            </w:r>
            <w:r w:rsidR="00764193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46216B">
              <w:rPr>
                <w:rFonts w:asciiTheme="majorHAnsi" w:hAnsiTheme="majorHAnsi" w:cs="Arial"/>
                <w:b/>
                <w:sz w:val="18"/>
                <w:szCs w:val="18"/>
              </w:rPr>
              <w:t>. Anamneza i fizikalni pregled, Školska knjiga, Zagreb, 2000.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76419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764193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65C25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764193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565C25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565C25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565C25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  </w:t>
            </w:r>
            <w:r w:rsidR="00764193" w:rsidRPr="00565C25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16.05.2024.</w:t>
            </w:r>
            <w:r w:rsidR="00FB48B6" w:rsidRPr="00565C25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  </w:t>
            </w:r>
            <w:r w:rsidR="00FB48B6" w:rsidRPr="00565C25">
              <w:rPr>
                <w:rFonts w:asciiTheme="majorHAnsi" w:hAnsiTheme="majorHAnsi" w:cs="Arial"/>
                <w:b/>
                <w:spacing w:val="13"/>
                <w:w w:val="91"/>
                <w:sz w:val="18"/>
                <w:szCs w:val="18"/>
              </w:rPr>
              <w:t> </w:t>
            </w:r>
            <w:r w:rsidRPr="00565C25">
              <w:rPr>
                <w:rFonts w:asciiTheme="majorHAnsi" w:hAnsiTheme="majorHAnsi" w:cs="Arial"/>
                <w:b/>
                <w:spacing w:val="13"/>
                <w:w w:val="91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8E8" w:rsidRDefault="005D08E8">
      <w:pPr>
        <w:spacing w:line="240" w:lineRule="auto"/>
      </w:pPr>
      <w:r>
        <w:separator/>
      </w:r>
    </w:p>
  </w:endnote>
  <w:endnote w:type="continuationSeparator" w:id="0">
    <w:p w:rsidR="005D08E8" w:rsidRDefault="005D08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B7468A">
            <w:rPr>
              <w:rFonts w:ascii="Cambria" w:hAnsi="Cambria" w:cs="Calibri"/>
              <w:noProof/>
              <w:sz w:val="16"/>
              <w:szCs w:val="16"/>
            </w:rPr>
            <w:t>21.11.2025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B7468A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B7468A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8E8" w:rsidRDefault="005D08E8">
      <w:pPr>
        <w:spacing w:after="0"/>
      </w:pPr>
      <w:r>
        <w:separator/>
      </w:r>
    </w:p>
  </w:footnote>
  <w:footnote w:type="continuationSeparator" w:id="0">
    <w:p w:rsidR="005D08E8" w:rsidRDefault="005D08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8229A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B7C8D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0A12"/>
    <w:rsid w:val="00192235"/>
    <w:rsid w:val="001947D2"/>
    <w:rsid w:val="00194AB4"/>
    <w:rsid w:val="001A6ADE"/>
    <w:rsid w:val="001A7C91"/>
    <w:rsid w:val="001B4268"/>
    <w:rsid w:val="001C5DAC"/>
    <w:rsid w:val="001D252B"/>
    <w:rsid w:val="001E2CEF"/>
    <w:rsid w:val="001E2E8C"/>
    <w:rsid w:val="001F251C"/>
    <w:rsid w:val="001F6D8D"/>
    <w:rsid w:val="00202939"/>
    <w:rsid w:val="00205E97"/>
    <w:rsid w:val="00206A97"/>
    <w:rsid w:val="00210C81"/>
    <w:rsid w:val="0022150F"/>
    <w:rsid w:val="00223C8C"/>
    <w:rsid w:val="0022575B"/>
    <w:rsid w:val="00227C8E"/>
    <w:rsid w:val="00240714"/>
    <w:rsid w:val="00243A9F"/>
    <w:rsid w:val="00244AED"/>
    <w:rsid w:val="00252D30"/>
    <w:rsid w:val="0026034D"/>
    <w:rsid w:val="00263142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216B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3AF3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17CA5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5C25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08E8"/>
    <w:rsid w:val="005D1421"/>
    <w:rsid w:val="005D6DDF"/>
    <w:rsid w:val="005E10ED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971C7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4193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131D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53870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A6FFB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148C1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772F3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0038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192B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468A"/>
    <w:rsid w:val="00B75FB3"/>
    <w:rsid w:val="00B84231"/>
    <w:rsid w:val="00B86E84"/>
    <w:rsid w:val="00B94E4A"/>
    <w:rsid w:val="00B961A7"/>
    <w:rsid w:val="00B96B4F"/>
    <w:rsid w:val="00BA12A5"/>
    <w:rsid w:val="00BA4600"/>
    <w:rsid w:val="00BA747D"/>
    <w:rsid w:val="00BB0FE3"/>
    <w:rsid w:val="00BB2187"/>
    <w:rsid w:val="00BB2664"/>
    <w:rsid w:val="00BB7623"/>
    <w:rsid w:val="00BC7B04"/>
    <w:rsid w:val="00BD658A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6CE1"/>
    <w:rsid w:val="00D10563"/>
    <w:rsid w:val="00D11BC8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6C24"/>
    <w:rsid w:val="00E17B89"/>
    <w:rsid w:val="00E22091"/>
    <w:rsid w:val="00E355E3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5A5C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0FA6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15B04"/>
  <w15:docId w15:val="{6A242B38-C65B-442D-93EE-AF3512CF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647C1-D0D9-44E6-9A19-CF39C65C7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Azra Kurtic</cp:lastModifiedBy>
  <cp:revision>20</cp:revision>
  <cp:lastPrinted>2024-06-04T11:14:00Z</cp:lastPrinted>
  <dcterms:created xsi:type="dcterms:W3CDTF">2024-05-23T07:02:00Z</dcterms:created>
  <dcterms:modified xsi:type="dcterms:W3CDTF">2025-11-21T07:54:00Z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