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B46C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6C72">
              <w:rPr>
                <w:rFonts w:asciiTheme="majorHAnsi" w:hAnsiTheme="majorHAnsi" w:cs="Arial"/>
                <w:b/>
                <w:sz w:val="18"/>
                <w:szCs w:val="18"/>
              </w:rPr>
              <w:t>Dermatovenerologija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A5175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51750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46C7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B46C72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BC14B6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BC14B6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6C72">
              <w:rPr>
                <w:rFonts w:asciiTheme="majorHAnsi" w:hAnsiTheme="majorHAnsi" w:cs="Arial"/>
                <w:b/>
                <w:sz w:val="18"/>
                <w:szCs w:val="18"/>
              </w:rPr>
              <w:t>Položeni nastavni predmeti Anatomija  i Neuroanatomija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6C72">
              <w:rPr>
                <w:rFonts w:asciiTheme="majorHAnsi" w:hAnsiTheme="majorHAnsi" w:cs="Arial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46C7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B46C72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B46C7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="00B46C72">
              <w:rPr>
                <w:rFonts w:asciiTheme="majorHAnsi" w:hAnsiTheme="majorHAnsi"/>
                <w:b/>
                <w:sz w:val="18"/>
                <w:szCs w:val="18"/>
              </w:rPr>
              <w:t>7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B46C7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="00B46C72">
              <w:rPr>
                <w:rFonts w:asciiTheme="majorHAnsi" w:hAnsiTheme="majorHAnsi"/>
                <w:b/>
                <w:sz w:val="18"/>
                <w:szCs w:val="18"/>
              </w:rPr>
              <w:t>7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B46C7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B46C72">
              <w:rPr>
                <w:rFonts w:asciiTheme="majorHAnsi" w:hAnsiTheme="majorHAnsi"/>
                <w:b/>
                <w:sz w:val="18"/>
                <w:szCs w:val="18"/>
              </w:rPr>
              <w:t>8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B46C7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B46C72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B46C7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B46C72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2E036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E036A">
              <w:rPr>
                <w:rFonts w:asciiTheme="majorHAnsi" w:hAnsiTheme="majorHAnsi" w:cs="Arial"/>
                <w:b/>
                <w:sz w:val="18"/>
                <w:szCs w:val="18"/>
              </w:rPr>
              <w:t>60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B46C7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B46C72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B46C7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B46C72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2E036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E036A">
              <w:rPr>
                <w:rFonts w:asciiTheme="majorHAnsi" w:hAnsiTheme="majorHAnsi" w:cs="Arial"/>
                <w:b/>
                <w:sz w:val="18"/>
                <w:szCs w:val="18"/>
              </w:rPr>
              <w:t>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B46C7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B46C72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B46C7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B46C72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2E036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E036A">
              <w:rPr>
                <w:rFonts w:asciiTheme="majorHAnsi" w:hAnsiTheme="majorHAnsi" w:cs="Arial"/>
                <w:b/>
                <w:sz w:val="18"/>
                <w:szCs w:val="18"/>
              </w:rPr>
              <w:t>135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06CE1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A5175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51750" w:rsidRPr="00A51750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A5175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51750">
              <w:rPr>
                <w:rFonts w:asciiTheme="majorHAnsi" w:hAnsiTheme="majorHAnsi" w:cs="Arial"/>
                <w:b/>
                <w:sz w:val="18"/>
                <w:szCs w:val="18"/>
              </w:rPr>
              <w:t>Dr.sc. Nermina Hadžigrahić, redovni profesor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B46C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6C72" w:rsidRPr="00B46C72">
              <w:rPr>
                <w:rFonts w:asciiTheme="majorHAnsi" w:hAnsiTheme="majorHAnsi" w:cs="Arial"/>
                <w:b/>
                <w:sz w:val="18"/>
                <w:szCs w:val="18"/>
              </w:rPr>
              <w:t>Cilj predmeta je upoznavanje studenta sa specifi</w:t>
            </w:r>
            <w:r w:rsidR="00B46C72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46C72" w:rsidRPr="00B46C72">
              <w:rPr>
                <w:rFonts w:asciiTheme="majorHAnsi" w:hAnsiTheme="majorHAnsi" w:cs="Arial"/>
                <w:b/>
                <w:sz w:val="18"/>
                <w:szCs w:val="18"/>
              </w:rPr>
              <w:t>nostima dermatološkog klini</w:t>
            </w:r>
            <w:r w:rsidR="00B46C72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46C72" w:rsidRPr="00B46C72">
              <w:rPr>
                <w:rFonts w:asciiTheme="majorHAnsi" w:hAnsiTheme="majorHAnsi" w:cs="Arial"/>
                <w:b/>
                <w:sz w:val="18"/>
                <w:szCs w:val="18"/>
              </w:rPr>
              <w:t>kog pregleda; osnovnim principima dijagnostike i terapije u dermatovenerologiji; kao i sa osnovama etiologije, dijagnoze, diferencijalne dijagnoze i tretmana razli</w:t>
            </w:r>
            <w:r w:rsidR="00B46C72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46C72" w:rsidRPr="00B46C72">
              <w:rPr>
                <w:rFonts w:asciiTheme="majorHAnsi" w:hAnsiTheme="majorHAnsi" w:cs="Arial"/>
                <w:b/>
                <w:sz w:val="18"/>
                <w:szCs w:val="18"/>
              </w:rPr>
              <w:t>itih dermatoza i spolno prenosivih bolesti.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B46C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6C72" w:rsidRPr="00B46C72">
              <w:rPr>
                <w:rFonts w:asciiTheme="majorHAnsi" w:hAnsiTheme="majorHAnsi" w:cs="Arial"/>
                <w:b/>
                <w:sz w:val="18"/>
                <w:szCs w:val="18"/>
              </w:rPr>
              <w:t xml:space="preserve">Nakon položenog nastavnog predmeta student </w:t>
            </w:r>
            <w:r w:rsidR="00B46C72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46C72" w:rsidRPr="00B46C72">
              <w:rPr>
                <w:rFonts w:asciiTheme="majorHAnsi" w:hAnsiTheme="majorHAnsi" w:cs="Arial"/>
                <w:b/>
                <w:sz w:val="18"/>
                <w:szCs w:val="18"/>
              </w:rPr>
              <w:t>e znati da uradi dermatološki pregled pacijenta i opiše patološke promjene na koži; uradi pomo</w:t>
            </w:r>
            <w:r w:rsidR="00B46C72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46C72" w:rsidRPr="00B46C72">
              <w:rPr>
                <w:rFonts w:asciiTheme="majorHAnsi" w:hAnsiTheme="majorHAnsi" w:cs="Arial"/>
                <w:b/>
                <w:sz w:val="18"/>
                <w:szCs w:val="18"/>
              </w:rPr>
              <w:t>ne dijagnosti</w:t>
            </w:r>
            <w:r w:rsidR="00B46C72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46C72" w:rsidRPr="00B46C72">
              <w:rPr>
                <w:rFonts w:asciiTheme="majorHAnsi" w:hAnsiTheme="majorHAnsi" w:cs="Arial"/>
                <w:b/>
                <w:sz w:val="18"/>
                <w:szCs w:val="18"/>
              </w:rPr>
              <w:t>ke metode; razumje</w:t>
            </w:r>
            <w:r w:rsidR="00B46C72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46C72" w:rsidRPr="00B46C72">
              <w:rPr>
                <w:rFonts w:asciiTheme="majorHAnsi" w:hAnsiTheme="majorHAnsi" w:cs="Arial"/>
                <w:b/>
                <w:sz w:val="18"/>
                <w:szCs w:val="18"/>
              </w:rPr>
              <w:t>e patogenezu promjena na koži; zna</w:t>
            </w:r>
            <w:r w:rsidR="00B46C72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46C72" w:rsidRPr="00B46C72">
              <w:rPr>
                <w:rFonts w:asciiTheme="majorHAnsi" w:hAnsiTheme="majorHAnsi" w:cs="Arial"/>
                <w:b/>
                <w:sz w:val="18"/>
                <w:szCs w:val="18"/>
              </w:rPr>
              <w:t>e dijagnosticira</w:t>
            </w:r>
            <w:r w:rsidR="00B46C72">
              <w:rPr>
                <w:rFonts w:asciiTheme="majorHAnsi" w:hAnsiTheme="majorHAnsi" w:cs="Arial"/>
                <w:b/>
                <w:sz w:val="18"/>
                <w:szCs w:val="18"/>
              </w:rPr>
              <w:t>t</w:t>
            </w:r>
            <w:r w:rsidR="00B46C72" w:rsidRPr="00B46C72">
              <w:rPr>
                <w:rFonts w:asciiTheme="majorHAnsi" w:hAnsiTheme="majorHAnsi" w:cs="Arial"/>
                <w:b/>
                <w:sz w:val="18"/>
                <w:szCs w:val="18"/>
              </w:rPr>
              <w:t>i i lije</w:t>
            </w:r>
            <w:r w:rsidR="00B46C72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46C72" w:rsidRPr="00B46C72">
              <w:rPr>
                <w:rFonts w:asciiTheme="majorHAnsi" w:hAnsiTheme="majorHAnsi" w:cs="Arial"/>
                <w:b/>
                <w:sz w:val="18"/>
                <w:szCs w:val="18"/>
              </w:rPr>
              <w:t>iti osnovne dermatoze i spolno prenosive bolesti, kao i adekvatno koristiti literaturu iz oblasti dermatovenerologije.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B46C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6C72" w:rsidRPr="00B46C72">
              <w:rPr>
                <w:rFonts w:asciiTheme="majorHAnsi" w:hAnsiTheme="majorHAnsi" w:cs="Arial"/>
                <w:b/>
                <w:sz w:val="18"/>
                <w:szCs w:val="18"/>
              </w:rPr>
              <w:t>Dermatovenerološka propedeutika; Dijagnostika u dermatovenerologija; Osnovna na</w:t>
            </w:r>
            <w:r w:rsidR="00B46C72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46C72" w:rsidRPr="00B46C72">
              <w:rPr>
                <w:rFonts w:asciiTheme="majorHAnsi" w:hAnsiTheme="majorHAnsi" w:cs="Arial"/>
                <w:b/>
                <w:sz w:val="18"/>
                <w:szCs w:val="18"/>
              </w:rPr>
              <w:t>ela lokalne, opšte i fizikalne terapije u dermatovenerologiji. Infektivne bolesti kože; Alergijske dermatoze; Ošte</w:t>
            </w:r>
            <w:r w:rsidR="00B46C72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46C72" w:rsidRPr="00B46C72">
              <w:rPr>
                <w:rFonts w:asciiTheme="majorHAnsi" w:hAnsiTheme="majorHAnsi" w:cs="Arial"/>
                <w:b/>
                <w:sz w:val="18"/>
                <w:szCs w:val="18"/>
              </w:rPr>
              <w:t>enje kože fizikalnim i hemijskim agensima; Fotodermatoze; Eritematozne, eritemoskvamozne i papuloskvamozne dermatoze; Nasljedni poreme</w:t>
            </w:r>
            <w:r w:rsidR="00B46C72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46C72" w:rsidRPr="00B46C72">
              <w:rPr>
                <w:rFonts w:asciiTheme="majorHAnsi" w:hAnsiTheme="majorHAnsi" w:cs="Arial"/>
                <w:b/>
                <w:sz w:val="18"/>
                <w:szCs w:val="18"/>
              </w:rPr>
              <w:t>aji keratinizacije; Vezikulozne, bulozne i pustulozne dermatoze; Bolesti vezivnog tkiva; Kožne promjene kod reakcije transplantata protiv primaoca; Promjene na koži kod imunokompromitiranih bolesnika; Oboljenja adneksa kože; Oboljenja krvnih sudova i hemoragijske bolesti kože; Pedijatrijska dermatologija; Psihodermatologija; Oboljenja potkožnog masnog tkiva; Histiocitoze; Promjene na koži kod poreme</w:t>
            </w:r>
            <w:r w:rsidR="00B46C72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46C72" w:rsidRPr="00B46C72">
              <w:rPr>
                <w:rFonts w:asciiTheme="majorHAnsi" w:hAnsiTheme="majorHAnsi" w:cs="Arial"/>
                <w:b/>
                <w:sz w:val="18"/>
                <w:szCs w:val="18"/>
              </w:rPr>
              <w:t>aja metabolizma lipida, hiper-i hipovitaminoza; Dermatološka onkologija; poreme</w:t>
            </w:r>
            <w:r w:rsidR="00B46C72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46C72" w:rsidRPr="00B46C72">
              <w:rPr>
                <w:rFonts w:asciiTheme="majorHAnsi" w:hAnsiTheme="majorHAnsi" w:cs="Arial"/>
                <w:b/>
                <w:sz w:val="18"/>
                <w:szCs w:val="18"/>
              </w:rPr>
              <w:t>aji pigmentacije i dishromije; Promjene na koži kod dijabetesa, gastrointestinalnih i endokrinoloških oboljenja; Spolno prenosive bolesti.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B46C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6C72" w:rsidRPr="00B46C72">
              <w:rPr>
                <w:rFonts w:asciiTheme="majorHAnsi" w:hAnsiTheme="majorHAnsi" w:cs="Arial"/>
                <w:b/>
                <w:sz w:val="18"/>
                <w:szCs w:val="18"/>
              </w:rPr>
              <w:t>predavanja uz upotrebu multimedijalnih sredstava, tehnika aktivnog uŁenja i uz aktivno u</w:t>
            </w:r>
            <w:r w:rsidR="00B46C72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46C72" w:rsidRPr="00B46C72">
              <w:rPr>
                <w:rFonts w:asciiTheme="majorHAnsi" w:hAnsiTheme="majorHAnsi" w:cs="Arial"/>
                <w:b/>
                <w:sz w:val="18"/>
                <w:szCs w:val="18"/>
              </w:rPr>
              <w:t>eš</w:t>
            </w:r>
            <w:r w:rsidR="00B46C72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46C72" w:rsidRPr="00B46C72">
              <w:rPr>
                <w:rFonts w:asciiTheme="majorHAnsi" w:hAnsiTheme="majorHAnsi" w:cs="Arial"/>
                <w:b/>
                <w:sz w:val="18"/>
                <w:szCs w:val="18"/>
              </w:rPr>
              <w:t>e i diskusije studenata; - prakti</w:t>
            </w:r>
            <w:r w:rsidR="00B46C72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46C72" w:rsidRPr="00B46C72">
              <w:rPr>
                <w:rFonts w:asciiTheme="majorHAnsi" w:hAnsiTheme="majorHAnsi" w:cs="Arial"/>
                <w:b/>
                <w:sz w:val="18"/>
                <w:szCs w:val="18"/>
              </w:rPr>
              <w:t>ne vježbe u ustanovama u kojima se sprovodi pregled, dijagnosticiranje i tretman dermatoveneroloških pacijenata; priprema i izlaganje grupnih i individualnih seminarskih radova.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46C72" w:rsidRPr="00B46C72" w:rsidRDefault="00D05D23" w:rsidP="00B46C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6C72" w:rsidRPr="00B46C72">
              <w:rPr>
                <w:rFonts w:asciiTheme="majorHAnsi" w:hAnsiTheme="majorHAnsi" w:cs="Arial"/>
                <w:b/>
                <w:sz w:val="18"/>
                <w:szCs w:val="18"/>
              </w:rPr>
              <w:t>Nakon završetka prvog semestra nastave iz dermatovenerologije (7. semestar) studenti pismeno polažu test koji</w:t>
            </w:r>
          </w:p>
          <w:p w:rsidR="00B46C72" w:rsidRPr="00B46C72" w:rsidRDefault="00B46C72" w:rsidP="00B46C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6C72">
              <w:rPr>
                <w:rFonts w:asciiTheme="majorHAnsi" w:hAnsiTheme="majorHAnsi" w:cs="Arial"/>
                <w:b/>
                <w:sz w:val="18"/>
                <w:szCs w:val="18"/>
              </w:rPr>
              <w:t>obuhvata do tada obra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B46C72">
              <w:rPr>
                <w:rFonts w:asciiTheme="majorHAnsi" w:hAnsiTheme="majorHAnsi" w:cs="Arial"/>
                <w:b/>
                <w:sz w:val="18"/>
                <w:szCs w:val="18"/>
              </w:rPr>
              <w:t>enu tematiku sa predavanja i vježbi. Test se sastoji od zadataka višestrukog izbora, zadataka</w:t>
            </w:r>
          </w:p>
          <w:p w:rsidR="00B46C72" w:rsidRPr="00B46C72" w:rsidRDefault="00B46C72" w:rsidP="00B46C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6C72">
              <w:rPr>
                <w:rFonts w:asciiTheme="majorHAnsi" w:hAnsiTheme="majorHAnsi" w:cs="Arial"/>
                <w:b/>
                <w:sz w:val="18"/>
                <w:szCs w:val="18"/>
              </w:rPr>
              <w:t>jednostavnog dosje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B46C72">
              <w:rPr>
                <w:rFonts w:asciiTheme="majorHAnsi" w:hAnsiTheme="majorHAnsi" w:cs="Arial"/>
                <w:b/>
                <w:sz w:val="18"/>
                <w:szCs w:val="18"/>
              </w:rPr>
              <w:t>anja i esejskih zadataka. Student na parcijalnom ispitu može osvojiti maksimalno 40 bodova, a da</w:t>
            </w:r>
          </w:p>
          <w:p w:rsidR="00B46C72" w:rsidRPr="00B46C72" w:rsidRDefault="00B46C72" w:rsidP="00B46C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6C72">
              <w:rPr>
                <w:rFonts w:asciiTheme="majorHAnsi" w:hAnsiTheme="majorHAnsi" w:cs="Arial"/>
                <w:b/>
                <w:sz w:val="18"/>
                <w:szCs w:val="18"/>
              </w:rPr>
              <w:t>bi se test smatrao položenim student mora ostvariti minimalno 21 bod.</w:t>
            </w:r>
          </w:p>
          <w:p w:rsidR="00B46C72" w:rsidRPr="00B46C72" w:rsidRDefault="00B46C72" w:rsidP="00B46C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6C72">
              <w:rPr>
                <w:rFonts w:asciiTheme="majorHAnsi" w:hAnsiTheme="majorHAnsi" w:cs="Arial"/>
                <w:b/>
                <w:sz w:val="18"/>
                <w:szCs w:val="18"/>
              </w:rPr>
              <w:t>U sklopu predispitnih obaveza studenti izraőuju individualni ili grupni seminarski rad koji se u pisanoj formi predaje</w:t>
            </w:r>
          </w:p>
          <w:p w:rsidR="00B46C72" w:rsidRPr="00B46C72" w:rsidRDefault="00B46C72" w:rsidP="00B46C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6C72">
              <w:rPr>
                <w:rFonts w:asciiTheme="majorHAnsi" w:hAnsiTheme="majorHAnsi" w:cs="Arial"/>
                <w:b/>
                <w:sz w:val="18"/>
                <w:szCs w:val="18"/>
              </w:rPr>
              <w:t xml:space="preserve">predmetnom nastavniku na pregled i ocjenu, nakon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46C72">
              <w:rPr>
                <w:rFonts w:asciiTheme="majorHAnsi" w:hAnsiTheme="majorHAnsi" w:cs="Arial"/>
                <w:b/>
                <w:sz w:val="18"/>
                <w:szCs w:val="18"/>
              </w:rPr>
              <w:t>ega se prezentira usmeno, u dogovorenim terminima. Za ura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B46C72">
              <w:rPr>
                <w:rFonts w:asciiTheme="majorHAnsi" w:hAnsiTheme="majorHAnsi" w:cs="Arial"/>
                <w:b/>
                <w:sz w:val="18"/>
                <w:szCs w:val="18"/>
              </w:rPr>
              <w:t>en</w:t>
            </w:r>
          </w:p>
          <w:p w:rsidR="00B46C72" w:rsidRPr="00B46C72" w:rsidRDefault="00B46C72" w:rsidP="00B46C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6C72">
              <w:rPr>
                <w:rFonts w:asciiTheme="majorHAnsi" w:hAnsiTheme="majorHAnsi" w:cs="Arial"/>
                <w:b/>
                <w:sz w:val="18"/>
                <w:szCs w:val="18"/>
              </w:rPr>
              <w:t>i prezentiran seminarski rad student može ostvariti od 3 do 5 bodova.</w:t>
            </w:r>
          </w:p>
          <w:p w:rsidR="00B46C72" w:rsidRPr="00B46C72" w:rsidRDefault="00B46C72" w:rsidP="00B46C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6C72">
              <w:rPr>
                <w:rFonts w:asciiTheme="majorHAnsi" w:hAnsiTheme="majorHAnsi" w:cs="Arial"/>
                <w:b/>
                <w:sz w:val="18"/>
                <w:szCs w:val="18"/>
              </w:rPr>
              <w:t>Tako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B46C72">
              <w:rPr>
                <w:rFonts w:asciiTheme="majorHAnsi" w:hAnsiTheme="majorHAnsi" w:cs="Arial"/>
                <w:b/>
                <w:sz w:val="18"/>
                <w:szCs w:val="18"/>
              </w:rPr>
              <w:t>er, za kontinuiranu aktivnost na predavanjima i vježbama tokom nastave student može ostvariti maksimalno 5</w:t>
            </w:r>
          </w:p>
          <w:p w:rsidR="00B46C72" w:rsidRPr="00B46C72" w:rsidRDefault="00B46C72" w:rsidP="00B46C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6C72">
              <w:rPr>
                <w:rFonts w:asciiTheme="majorHAnsi" w:hAnsiTheme="majorHAnsi" w:cs="Arial"/>
                <w:b/>
                <w:sz w:val="18"/>
                <w:szCs w:val="18"/>
              </w:rPr>
              <w:t>bodova, a minimalno 3 boda.</w:t>
            </w:r>
          </w:p>
          <w:p w:rsidR="00B46C72" w:rsidRPr="00B46C72" w:rsidRDefault="00B46C72" w:rsidP="00B46C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6C72">
              <w:rPr>
                <w:rFonts w:asciiTheme="majorHAnsi" w:hAnsiTheme="majorHAnsi" w:cs="Arial"/>
                <w:b/>
                <w:sz w:val="18"/>
                <w:szCs w:val="18"/>
              </w:rPr>
              <w:t>Završni ispit obuhvata prakti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46C72">
              <w:rPr>
                <w:rFonts w:asciiTheme="majorHAnsi" w:hAnsiTheme="majorHAnsi" w:cs="Arial"/>
                <w:b/>
                <w:sz w:val="18"/>
                <w:szCs w:val="18"/>
              </w:rPr>
              <w:t>ni i usmeni dio ispita. Nakon završetka drugog semestra nastave iz dermatovenerologije</w:t>
            </w:r>
          </w:p>
          <w:p w:rsidR="00B46C72" w:rsidRPr="00B46C72" w:rsidRDefault="00B46C72" w:rsidP="00B46C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6C72">
              <w:rPr>
                <w:rFonts w:asciiTheme="majorHAnsi" w:hAnsiTheme="majorHAnsi" w:cs="Arial"/>
                <w:b/>
                <w:sz w:val="18"/>
                <w:szCs w:val="18"/>
              </w:rPr>
              <w:t>(8. semestar) studenti koji su položili parcijalni ispit polažu prakti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46C72">
              <w:rPr>
                <w:rFonts w:asciiTheme="majorHAnsi" w:hAnsiTheme="majorHAnsi" w:cs="Arial"/>
                <w:b/>
                <w:sz w:val="18"/>
                <w:szCs w:val="18"/>
              </w:rPr>
              <w:t>ni ispit koji obuhvata provjeru znanja iz oblasti</w:t>
            </w:r>
          </w:p>
          <w:p w:rsidR="00B46C72" w:rsidRPr="00B46C72" w:rsidRDefault="00B46C72" w:rsidP="00B46C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6C72">
              <w:rPr>
                <w:rFonts w:asciiTheme="majorHAnsi" w:hAnsiTheme="majorHAnsi" w:cs="Arial"/>
                <w:b/>
                <w:sz w:val="18"/>
                <w:szCs w:val="18"/>
              </w:rPr>
              <w:t>dermatovenerološke propedeutike (pregled dermatovenerološkog pacijenta) i diferencijalne dijagnostike dermatoza.</w:t>
            </w:r>
          </w:p>
          <w:p w:rsidR="00B46C72" w:rsidRPr="00B46C72" w:rsidRDefault="00B46C72" w:rsidP="00B46C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6C72">
              <w:rPr>
                <w:rFonts w:asciiTheme="majorHAnsi" w:hAnsiTheme="majorHAnsi" w:cs="Arial"/>
                <w:b/>
                <w:sz w:val="18"/>
                <w:szCs w:val="18"/>
              </w:rPr>
              <w:t>Maksimalan broj bodova koji student može osvojiti na prakti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46C72">
              <w:rPr>
                <w:rFonts w:asciiTheme="majorHAnsi" w:hAnsiTheme="majorHAnsi" w:cs="Arial"/>
                <w:b/>
                <w:sz w:val="18"/>
                <w:szCs w:val="18"/>
              </w:rPr>
              <w:t>nom dijelu ispita je 10, a da bi se prakti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46C72">
              <w:rPr>
                <w:rFonts w:asciiTheme="majorHAnsi" w:hAnsiTheme="majorHAnsi" w:cs="Arial"/>
                <w:b/>
                <w:sz w:val="18"/>
                <w:szCs w:val="18"/>
              </w:rPr>
              <w:t>ni ispit smatrao</w:t>
            </w:r>
          </w:p>
          <w:p w:rsidR="00B46C72" w:rsidRPr="00B46C72" w:rsidRDefault="00B46C72" w:rsidP="00B46C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6C72">
              <w:rPr>
                <w:rFonts w:asciiTheme="majorHAnsi" w:hAnsiTheme="majorHAnsi" w:cs="Arial"/>
                <w:b/>
                <w:sz w:val="18"/>
                <w:szCs w:val="18"/>
              </w:rPr>
              <w:t xml:space="preserve">položenim student treba ostvariti najmanje 6 bodova. Na usmenom dijelu ispita student odgovara na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46C72">
              <w:rPr>
                <w:rFonts w:asciiTheme="majorHAnsi" w:hAnsiTheme="majorHAnsi" w:cs="Arial"/>
                <w:b/>
                <w:sz w:val="18"/>
                <w:szCs w:val="18"/>
              </w:rPr>
              <w:t>etiri pitanja iz</w:t>
            </w:r>
          </w:p>
          <w:p w:rsidR="00B46C72" w:rsidRPr="00B46C72" w:rsidRDefault="00B46C72" w:rsidP="00B46C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6C72">
              <w:rPr>
                <w:rFonts w:asciiTheme="majorHAnsi" w:hAnsiTheme="majorHAnsi" w:cs="Arial"/>
                <w:b/>
                <w:sz w:val="18"/>
                <w:szCs w:val="18"/>
              </w:rPr>
              <w:t>programa nastavnog predmeta obra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B46C72">
              <w:rPr>
                <w:rFonts w:asciiTheme="majorHAnsi" w:hAnsiTheme="majorHAnsi" w:cs="Arial"/>
                <w:b/>
                <w:sz w:val="18"/>
                <w:szCs w:val="18"/>
              </w:rPr>
              <w:t>enog na predavanjima. Svako pitanje je eliminatorno i nosi maksimalno 10</w:t>
            </w:r>
          </w:p>
          <w:p w:rsidR="00B46C72" w:rsidRPr="00B46C72" w:rsidRDefault="00B46C72" w:rsidP="00B46C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6C72">
              <w:rPr>
                <w:rFonts w:asciiTheme="majorHAnsi" w:hAnsiTheme="majorHAnsi" w:cs="Arial"/>
                <w:b/>
                <w:sz w:val="18"/>
                <w:szCs w:val="18"/>
              </w:rPr>
              <w:t>bodova (prvo pitanje nosi minimalno 6, ostala minimalno 5 bodova). Na usmenom dijelu ispita student može ostvariti</w:t>
            </w:r>
          </w:p>
          <w:p w:rsidR="00B46C72" w:rsidRPr="00B46C72" w:rsidRDefault="00B46C72" w:rsidP="00B46C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6C72">
              <w:rPr>
                <w:rFonts w:asciiTheme="majorHAnsi" w:hAnsiTheme="majorHAnsi" w:cs="Arial"/>
                <w:b/>
                <w:sz w:val="18"/>
                <w:szCs w:val="18"/>
              </w:rPr>
              <w:t>maksimalno 40 bodova, a da bi se ispit smatrao položenim student treba ostvariti minumalno 21 bod.</w:t>
            </w:r>
          </w:p>
          <w:p w:rsidR="00B46C72" w:rsidRPr="00B46C72" w:rsidRDefault="00B46C72" w:rsidP="00B46C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6C72">
              <w:rPr>
                <w:rFonts w:asciiTheme="majorHAnsi" w:hAnsiTheme="majorHAnsi" w:cs="Arial"/>
                <w:b/>
                <w:sz w:val="18"/>
                <w:szCs w:val="18"/>
              </w:rPr>
              <w:t>Da bi student položio ispit mora ostvariti minimalan broj bodova za svaku pojedina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B46C72">
              <w:rPr>
                <w:rFonts w:asciiTheme="majorHAnsi" w:hAnsiTheme="majorHAnsi" w:cs="Arial"/>
                <w:b/>
                <w:sz w:val="18"/>
                <w:szCs w:val="18"/>
              </w:rPr>
              <w:t>nu provjeru znanja (21+3+3+6</w:t>
            </w:r>
          </w:p>
          <w:p w:rsidR="00CB72ED" w:rsidRPr="00B96B4F" w:rsidRDefault="00B46C72" w:rsidP="00B46C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46C72">
              <w:rPr>
                <w:rFonts w:asciiTheme="majorHAnsi" w:hAnsiTheme="majorHAnsi" w:cs="Arial"/>
                <w:b/>
                <w:sz w:val="18"/>
                <w:szCs w:val="18"/>
              </w:rPr>
              <w:t>+21=54).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30F7A" w:rsidRPr="00330F7A" w:rsidRDefault="00D05D23" w:rsidP="00330F7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30F7A" w:rsidRPr="00330F7A">
              <w:rPr>
                <w:rFonts w:asciiTheme="majorHAnsi" w:hAnsiTheme="majorHAnsi" w:cs="Arial"/>
                <w:b/>
                <w:sz w:val="18"/>
                <w:szCs w:val="18"/>
              </w:rPr>
              <w:t>55-64=6 (šest)</w:t>
            </w:r>
          </w:p>
          <w:p w:rsidR="00330F7A" w:rsidRPr="00330F7A" w:rsidRDefault="00330F7A" w:rsidP="00330F7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30F7A">
              <w:rPr>
                <w:rFonts w:asciiTheme="majorHAnsi" w:hAnsiTheme="majorHAnsi" w:cs="Arial"/>
                <w:b/>
                <w:sz w:val="18"/>
                <w:szCs w:val="18"/>
              </w:rPr>
              <w:t>65-74= 7 (sedam)</w:t>
            </w:r>
          </w:p>
          <w:p w:rsidR="00330F7A" w:rsidRPr="00330F7A" w:rsidRDefault="00330F7A" w:rsidP="00330F7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30F7A">
              <w:rPr>
                <w:rFonts w:asciiTheme="majorHAnsi" w:hAnsiTheme="majorHAnsi" w:cs="Arial"/>
                <w:b/>
                <w:sz w:val="18"/>
                <w:szCs w:val="18"/>
              </w:rPr>
              <w:t>75-84= 8 (osam)</w:t>
            </w:r>
          </w:p>
          <w:p w:rsidR="00330F7A" w:rsidRPr="00330F7A" w:rsidRDefault="00330F7A" w:rsidP="00330F7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30F7A">
              <w:rPr>
                <w:rFonts w:asciiTheme="majorHAnsi" w:hAnsiTheme="majorHAnsi" w:cs="Arial"/>
                <w:b/>
                <w:sz w:val="18"/>
                <w:szCs w:val="18"/>
              </w:rPr>
              <w:t>85-94= 9 (devet)</w:t>
            </w:r>
            <w:bookmarkStart w:id="3" w:name="_GoBack"/>
            <w:bookmarkEnd w:id="3"/>
          </w:p>
          <w:p w:rsidR="00CB72ED" w:rsidRPr="00B96B4F" w:rsidRDefault="00330F7A" w:rsidP="00330F7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30F7A">
              <w:rPr>
                <w:rFonts w:asciiTheme="majorHAnsi" w:hAnsiTheme="majorHAnsi" w:cs="Arial"/>
                <w:b/>
                <w:sz w:val="18"/>
                <w:szCs w:val="18"/>
              </w:rPr>
              <w:t>95-100 = 10 (deset)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46C72" w:rsidRPr="00B46C72" w:rsidRDefault="00D05D23" w:rsidP="00B46C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46C72" w:rsidRPr="00B46C72">
              <w:rPr>
                <w:rFonts w:asciiTheme="majorHAnsi" w:hAnsiTheme="majorHAnsi" w:cs="Arial"/>
                <w:b/>
                <w:sz w:val="18"/>
                <w:szCs w:val="18"/>
              </w:rPr>
              <w:t>Dobri</w:t>
            </w:r>
            <w:r w:rsidR="00B46C72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B46C72" w:rsidRPr="00B46C72">
              <w:rPr>
                <w:rFonts w:asciiTheme="majorHAnsi" w:hAnsiTheme="majorHAnsi" w:cs="Arial"/>
                <w:b/>
                <w:sz w:val="18"/>
                <w:szCs w:val="18"/>
              </w:rPr>
              <w:t xml:space="preserve"> I i sur. Dermatovenerologija. Zagreb: Grafitisak, 2005.</w:t>
            </w:r>
          </w:p>
          <w:p w:rsidR="00CB72ED" w:rsidRPr="00B96B4F" w:rsidRDefault="00D05D23" w:rsidP="00B46C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B46C7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46C72" w:rsidRPr="00B46C72">
              <w:rPr>
                <w:rFonts w:asciiTheme="majorHAnsi" w:hAnsiTheme="majorHAnsi" w:cs="Arial"/>
                <w:b/>
                <w:sz w:val="18"/>
                <w:szCs w:val="18"/>
              </w:rPr>
              <w:t>Karadaglić Ś i sar. Dermatologija (odabrana poglavlja). Beograd: Vojnoizdava</w:t>
            </w:r>
            <w:r w:rsidR="00B46C72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B46C72" w:rsidRPr="00B46C72">
              <w:rPr>
                <w:rFonts w:asciiTheme="majorHAnsi" w:hAnsiTheme="majorHAnsi" w:cs="Arial"/>
                <w:b/>
                <w:sz w:val="18"/>
                <w:szCs w:val="18"/>
              </w:rPr>
              <w:t>ki zavod, 2000     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46C7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B46C72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B46C7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E036A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B46C72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2E036A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2E036A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2E036A">
              <w:rPr>
                <w:rFonts w:asciiTheme="majorHAnsi" w:hAnsiTheme="majorHAnsi" w:cs="Arial"/>
                <w:b/>
                <w:w w:val="98"/>
                <w:sz w:val="18"/>
                <w:szCs w:val="18"/>
              </w:rPr>
              <w:t>  </w:t>
            </w:r>
            <w:r w:rsidR="00B46C72" w:rsidRPr="002E036A">
              <w:rPr>
                <w:rFonts w:asciiTheme="majorHAnsi" w:hAnsiTheme="majorHAnsi" w:cs="Arial"/>
                <w:b/>
                <w:w w:val="98"/>
                <w:sz w:val="18"/>
                <w:szCs w:val="18"/>
              </w:rPr>
              <w:t>16.05.2024.</w:t>
            </w:r>
            <w:r w:rsidR="00FB48B6" w:rsidRPr="002E036A">
              <w:rPr>
                <w:rFonts w:asciiTheme="majorHAnsi" w:hAnsiTheme="majorHAnsi" w:cs="Arial"/>
                <w:b/>
                <w:w w:val="98"/>
                <w:sz w:val="18"/>
                <w:szCs w:val="18"/>
              </w:rPr>
              <w:t> </w:t>
            </w:r>
            <w:r w:rsidR="00FB48B6" w:rsidRPr="002E036A">
              <w:rPr>
                <w:rFonts w:asciiTheme="majorHAnsi" w:hAnsiTheme="majorHAnsi" w:cs="Arial"/>
                <w:b/>
                <w:spacing w:val="2"/>
                <w:w w:val="98"/>
                <w:sz w:val="18"/>
                <w:szCs w:val="18"/>
              </w:rPr>
              <w:t> </w:t>
            </w:r>
            <w:r w:rsidRPr="002E036A">
              <w:rPr>
                <w:rFonts w:asciiTheme="majorHAnsi" w:hAnsiTheme="majorHAnsi" w:cs="Arial"/>
                <w:b/>
                <w:spacing w:val="2"/>
                <w:w w:val="98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4B6" w:rsidRDefault="00BC14B6">
      <w:pPr>
        <w:spacing w:line="240" w:lineRule="auto"/>
      </w:pPr>
      <w:r>
        <w:separator/>
      </w:r>
    </w:p>
  </w:endnote>
  <w:endnote w:type="continuationSeparator" w:id="0">
    <w:p w:rsidR="00BC14B6" w:rsidRDefault="00BC14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5"/>
      <w:gridCol w:w="1159"/>
      <w:gridCol w:w="2317"/>
      <w:gridCol w:w="1157"/>
      <w:gridCol w:w="2124"/>
      <w:gridCol w:w="1157"/>
      <w:gridCol w:w="883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330F7A">
            <w:rPr>
              <w:rFonts w:ascii="Cambria" w:hAnsi="Cambria" w:cs="Calibri"/>
              <w:noProof/>
              <w:sz w:val="16"/>
              <w:szCs w:val="16"/>
            </w:rPr>
            <w:t>15.1.2026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330F7A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330F7A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4B6" w:rsidRDefault="00BC14B6">
      <w:pPr>
        <w:spacing w:after="0"/>
      </w:pPr>
      <w:r>
        <w:separator/>
      </w:r>
    </w:p>
  </w:footnote>
  <w:footnote w:type="continuationSeparator" w:id="0">
    <w:p w:rsidR="00BC14B6" w:rsidRDefault="00BC14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B7C8D"/>
    <w:rsid w:val="000D073D"/>
    <w:rsid w:val="000D46E0"/>
    <w:rsid w:val="000E4CA4"/>
    <w:rsid w:val="000E50E7"/>
    <w:rsid w:val="000E51F8"/>
    <w:rsid w:val="000F3BAD"/>
    <w:rsid w:val="000F6850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0A12"/>
    <w:rsid w:val="00192235"/>
    <w:rsid w:val="001947D2"/>
    <w:rsid w:val="00194AB4"/>
    <w:rsid w:val="001A6ADE"/>
    <w:rsid w:val="001A7C91"/>
    <w:rsid w:val="001B4268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036A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0F7A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3AF3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289E"/>
    <w:rsid w:val="008266C8"/>
    <w:rsid w:val="0083131D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750"/>
    <w:rsid w:val="00A51A43"/>
    <w:rsid w:val="00A60F63"/>
    <w:rsid w:val="00A72B5E"/>
    <w:rsid w:val="00A74463"/>
    <w:rsid w:val="00A80B4C"/>
    <w:rsid w:val="00A84FB8"/>
    <w:rsid w:val="00A95A82"/>
    <w:rsid w:val="00AA192B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46C72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14B6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6CE1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5A5C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F49E07-AF94-4283-9EBC-8D845FF2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CDC9D-C8B7-41A5-A4A8-E0BACF3A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Azra Kurtic</cp:lastModifiedBy>
  <cp:revision>2</cp:revision>
  <cp:lastPrinted>2024-03-19T08:24:00Z</cp:lastPrinted>
  <dcterms:created xsi:type="dcterms:W3CDTF">2026-01-15T07:37:00Z</dcterms:created>
  <dcterms:modified xsi:type="dcterms:W3CDTF">2026-01-15T07:37:00Z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