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Upravljanje kvalitetom u fizioterapiji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633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633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4D3AE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fizioterapije/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Prof. dr. sc Maida Zonić-Imamović,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Osposobljavanje za uvo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enje sistema kvaliteta u fizioterapiji. Upoznavanje sa glavnim zdravstvenim problemima na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globalnom i lokalnom nivou, i osposobljavanje za prepoznavanje rizika za zdravlje. Usvajanje teorijskih znanja 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vještina važnih za uspostavljanje sistema upravljanja kvalitetom u fizioterapiji. Sticanje iskustva u primjeni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kvalitativnih i kvantitativnih metoda za promociju i menadžment promjena u kulturi kvaliteta i sigurnosti pacijenata.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Osposobljavanje za identifikaciju i optimiziranje 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nih procesa upravljanja kvalitetom, te za razumjevanje razlika u</w:t>
            </w:r>
          </w:p>
          <w:p w:rsidR="00CB72ED" w:rsidRPr="00B96B4F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metodama za unaprje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Planiranje uspostave sistema kvaliteta fizioterapijskih usluga.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Izrada dokumenata kvaliteta.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Certifikacija, licenciranje, akreditacija.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Uspostavljanje interne organizacije sistema.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Pripremanje protokola i smjernica fizioterapije.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Ustanovljavanje standardne procedure u fizioterapijskoj praksi.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Mjerenje i evaluacija indikatora kvaliteta u fizioterapiji.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Evaluacija eti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kih problema.</w:t>
            </w:r>
          </w:p>
          <w:p w:rsidR="00CB72ED" w:rsidRPr="00B96B4F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Samoprocjena fizikalne terapije.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Definicija kvaliteta zdravstvenog sistema i zdravstvenih usluga. Globalne, nacionalne, regionalne i institucionalne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strategije za poboljšanje kvaliteta u zdravstvu.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ka praksa: varijacije, smjernice i protokoli u fizioterapiji.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Metodologija izrade, implementacije i evaluacije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kih smjernica,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kih puteva i protokola. Zahtjevi kvaliteta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dobre stru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ne prakse u fizioterapiji na svim nivoima zdravstvenog sistema. Certifikacija, licenciranje, akreditacija.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Definicija standarda kvaliteta u zdravstvu. Implementacija sistema kvaliteta u bolni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koj i izvanbolni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koj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fizioterapijskoj praksi. Interna organizacija sistema: prava i odgovornost osoblja, i voditelja fizioterapijskih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procedura. Komunikacijske vještine. Standardi kvaliteta u fizijatriji i rehabilitaciji. Protokoli i smjernice fizioterapije.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Indikatori kvaliteta fizioterapije. Fizioterapeutska dokumentacija. Standardne procedure i protokoli. Indikatori</w:t>
            </w:r>
          </w:p>
          <w:p w:rsidR="00CB72ED" w:rsidRPr="00B96B4F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kvaliteta. Eti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ki problemi. Samoprocjena fizikalne terapije.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enja i uz aktivno u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e i diskusije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studenata;</w:t>
            </w:r>
          </w:p>
          <w:p w:rsidR="00CB72ED" w:rsidRPr="00B96B4F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(prvi međuispit) koji obuhvata do tada obrađenu tematiku.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Test se sastoji od zadataka višestrukog izbora, zadataka jednostavnog dosjećanja ili esejskih zadataka. Svaki tačan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odgovor boduje se sa 1 bodom, odnosno, student na prvom međuispitu može ostvariti maksimalno 15 bodova. Nakon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završetka semestra studenti pismeno polažu test (drugi međuispit) koji obuhvata obrađenu tematiku iz drugog dijela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semestra. Test se sastoji od zadataka višestrukog izbora, zadataka jednostavnog dosjećanja ili esejskih zadataka. Svaki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tačan odgovor boduje se sa 1 bodom, odnosno, student na drugom međuispitu može ostvariti maksimalno 15 bodova.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Oba testa polažu svi studenti na predmetu istovremeno čime je postignuta ujednačenost nivoa znanja koje se testira,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kao i uslovi pod kojima student polaže ispit. U sklopu predispitnih obaveza studenti su dužni izraditi individualni ili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grupni seminarski rad koji će obuhvatiti određenu tematiku iz sadržaja nastavnog predmeta. Seminarski rad se u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pisanoj formi predaje predmetnom nastavniku na pregled i ocjenu, a zatim se prezentira usmeno. U izradi 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prezentaciji grupnog seminarskog rada učestvuju svi studenti grupe, čije učešće se valorizira pojedinačno. Za urađeni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i prezentirani seminarski rad student može ostvariti od 0 do 10 bodova. Također, za kontinuiranu aktivnost na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predavanjima u toku cijelog semestra student može ostvariti od 0 do 5 bodova.</w:t>
            </w:r>
            <w:r w:rsidR="00DF548F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na nastavi 5 bodova.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Pravo izlaska na završni ispit imaju studenti koji su položili testove.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Na usmenom ispitu student odgovara na tri izvučena pitanja iz programa nastavnog predmeta obrađenog na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predavanjima. Usmeni ispit se može položiti ukoliko student odgovori na sva tri pitanja. Maksimalan broj bodova koji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student može ostvariti na usmenom ispitu je 50.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svake pojedinačne provjere i iznosi najmanje 50% ukupno predvi</w:t>
            </w:r>
            <w:r w:rsidR="00717257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enog i/ili traženog znanja i vještina.</w:t>
            </w:r>
          </w:p>
          <w:p w:rsidR="00CB72ED" w:rsidRPr="00B96B4F" w:rsidRDefault="004D3AE7" w:rsidP="007172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bodova</w:t>
            </w:r>
            <w:r w:rsidR="0071725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3AE7" w:rsidRPr="004D3AE7" w:rsidRDefault="00D05D23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>. Kapetanovi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 xml:space="preserve"> H. i Pecar. Dž. Vodi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4D3AE7" w:rsidRPr="004D3AE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rehabilitaciju. I.P. “Svjetlost”. Sarajevo, 2005.</w:t>
            </w:r>
          </w:p>
          <w:p w:rsidR="004D3AE7" w:rsidRPr="004D3AE7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2. Avdi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 xml:space="preserve"> D. Pad u tre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oj životnoj dobi. Sarajevo: OKO, 2004</w:t>
            </w:r>
          </w:p>
          <w:p w:rsidR="00CB72ED" w:rsidRPr="00B96B4F" w:rsidRDefault="004D3AE7" w:rsidP="004D3A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3AE7">
              <w:rPr>
                <w:rFonts w:asciiTheme="majorHAnsi" w:hAnsiTheme="majorHAnsi" w:cs="Arial"/>
                <w:b/>
                <w:sz w:val="18"/>
                <w:szCs w:val="18"/>
              </w:rPr>
              <w:t>3. Mladina N. i sar. Zaštita razvojnog doba. Bosanska rijeŁ. Tuzla, 2004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DF548F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DF548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4D3AE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8388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8388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8388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8388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8388F" w:rsidRPr="00B8388F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B8388F" w:rsidRPr="00B8388F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B8388F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8E" w:rsidRDefault="0046338E">
      <w:pPr>
        <w:spacing w:line="240" w:lineRule="auto"/>
      </w:pPr>
      <w:r>
        <w:separator/>
      </w:r>
    </w:p>
  </w:endnote>
  <w:endnote w:type="continuationSeparator" w:id="0">
    <w:p w:rsidR="0046338E" w:rsidRDefault="00463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8388F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8E" w:rsidRDefault="0046338E">
      <w:pPr>
        <w:spacing w:after="0"/>
      </w:pPr>
      <w:r>
        <w:separator/>
      </w:r>
    </w:p>
  </w:footnote>
  <w:footnote w:type="continuationSeparator" w:id="0">
    <w:p w:rsidR="0046338E" w:rsidRDefault="004633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38E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E7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7257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1E76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388F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09AB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548F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CA60-BC7E-4C2E-8B1A-185944EF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6</cp:revision>
  <cp:lastPrinted>2024-03-19T08:24:00Z</cp:lastPrinted>
  <dcterms:created xsi:type="dcterms:W3CDTF">2025-12-01T17:04:00Z</dcterms:created>
  <dcterms:modified xsi:type="dcterms:W3CDTF">2025-12-24T08:56:00Z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