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14" w:rsidRDefault="00273AA9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814" w:rsidRDefault="006D6814">
      <w:pPr>
        <w:pStyle w:val="NoSpacing"/>
        <w:rPr>
          <w:rFonts w:ascii="Arial" w:hAnsi="Arial" w:cs="Arial"/>
          <w:b/>
          <w:sz w:val="14"/>
          <w:szCs w:val="14"/>
        </w:rPr>
      </w:pPr>
    </w:p>
    <w:p w:rsidR="006D6814" w:rsidRDefault="00273AA9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6D6814" w:rsidRDefault="006D6814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6D6814" w:rsidRDefault="006D6814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Biohemija II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6D68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6D68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6D6814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6D6814" w:rsidRDefault="00273AA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6D6814" w:rsidRDefault="006D6814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D6814" w:rsidRDefault="006D6814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6D68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6D6814" w:rsidRDefault="006D681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6D6814" w:rsidRDefault="006D6814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67,5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6D6814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6D6814" w:rsidRDefault="006D6814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53731">
              <w:rPr>
                <w:rFonts w:asciiTheme="majorHAnsi" w:hAnsiTheme="majorHAnsi" w:cs="Arial"/>
                <w:b/>
                <w:sz w:val="18"/>
                <w:szCs w:val="18"/>
              </w:rPr>
              <w:t>140.00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6D6814" w:rsidRDefault="006D6814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6814" w:rsidRDefault="00273AA9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3731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53731">
              <w:rPr>
                <w:rFonts w:asciiTheme="majorHAnsi" w:hAnsiTheme="majorHAnsi" w:cs="Arial"/>
                <w:b/>
                <w:sz w:val="18"/>
                <w:szCs w:val="18"/>
              </w:rPr>
              <w:t>207.50</w:t>
            </w:r>
          </w:p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Medicinski fakultet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 w:rsidP="001C480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04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ntegrisani</w:t>
            </w:r>
            <w:r w:rsidR="001C4804">
              <w:rPr>
                <w:rFonts w:asciiTheme="majorHAnsi" w:hAnsiTheme="majorHAnsi"/>
                <w:b/>
                <w:sz w:val="18"/>
                <w:szCs w:val="18"/>
              </w:rPr>
              <w:t xml:space="preserve"> I i II ciklus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opšte</w:t>
            </w:r>
            <w:r w:rsidR="001C4804">
              <w:rPr>
                <w:rFonts w:asciiTheme="majorHAnsi" w:hAnsiTheme="majorHAnsi"/>
                <w:b/>
                <w:sz w:val="18"/>
                <w:szCs w:val="18"/>
              </w:rPr>
              <w:t>g studija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medicine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dr.sci. Adaleta Softić, redovni profesor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Izučavanje metabolizma karbohidrata, lipida, aminokiselina i nukleotida. Izučavanje biohemije hormona i njihove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uloge u integraciji i regulaciji metabolizma. Izučavanje međusobnih metaboličkih relacija organa i tkiva u različitim</w:t>
            </w: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nutricionim i metaboličkim stanjima.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Sticanje znanja o metabolizmu čovjeka, hormonskoj integraciji metaboličkih puteva; molekularne osnove bolesnih stanja. Na osnovu usvojenih znanja na ovom nastavnom predmetu, studenti će steći osnove za razumijevanje nastavnih sadržaja na drugim pretkliničkim i kliničkim predmetima na integrisanom studiju medicine. Na praktičnim vježbama sticanje osnovnih znanja i vještina u pogledu određivanja biohemijskih parametara u tjelesnim tečnostima.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Značaj biohemije u medicini. Intermedijarni metabolizam i regulacija metaboličkih puteva. Oksidacijski procesi u vezi s proizvodnjom energije.   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Ugljikohidrati: Probava ugljikohidrata. Razgradnja i biosinteza ugljikohidrata. Regulacija metabolizma ugljikohidrata. Bolesti povezane s poremećajima metabolizma ugljikohidrata.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Lipidi: Probava lipida. Stanična razgradnja i biosinteza jednostavnih i složenih lipida. Metabolizam holesterola i žučnih kiselina. Metabolizam lipoproteina. Metabolizam eikosanoida. Regulacija metabolizma lipida. Bolesti povezane s metabolizmom lipida.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Aminokiseline: Probava proteina. Intracelularna razgradnja proteina. Razgradnja aminokiselina. Biosinteza neesencijalnih aminokiselina. Bolesti povezane s poremećajima u metabolizmu aminokiselina. Aminokiseline kao polazni spojevi za biosintezu.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Nukleotidi: Metabolizam nukleotida i njegova regulacija. Bolesti povezane s metabolizmom nukleotida.</w:t>
            </w: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Integracija metaboličkih puteva. Metabolizam tkiva i organa.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Stanična signalizacija i hormoni. Biosinteza i oslobađanje hormona. Raspad hormona. Mehanizmi djelovanja hormona. Stanična signalizacija. Uloga hormona u regulaciji metaboličkih procesa. Uloga hormona u homeostazi.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Nastava se izvodi u obliku predavanja i praktičnih vježbi. Studenti su obavezni prisustvovati predavanjima i vježbama i 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 njima aktivno učestvovati kroz diskusiju, na osnovu već usvojenih znanja iz teoretske nastave. Praktične vježbe: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izvođenje laboratorijskih vježbi sa unaprijed pripremljenim zadanim gradivom koje je potrebno za praktično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izvođenje vježbe. Aktivno sudjelovanje studenta u interpretaciji vježbe i njenih rezultata u skladu sa postavljenim</w:t>
            </w: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ciljevima kursa.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Provjera znanja će se vršiti kroz predispitne obaveze i završni ispit. Predispitne obaveze sastoje se od dva parcijalna ispita, dva kolokvija, aktivnosti na predavanjima i aktivnosti na vježbama. Prvi parcijalni ispit i prvi kolokvij realizuju se u 10. sedmici nastave i obuhvataju nastavno gradivo obrađeno na predavanjima, odnosno vježbama u prvih devet sedmica, a drugi parcijalni ispit i drugi kolokvij realizuju se u 15. sedmici nastave i obuhvataju gradivo obrađeno od 10. do 14. sedmice nastave na predavanjima odnosno vježbama. Završni ispit polaže se na redovnim ispitnim rokovima i obuhvata parcijalne ispite i kolokvije koje student nije položio u okviru predispitnih obaveza, odnosno nije ostvario predviđeni minimum bodova. Student koji položi parcijalne ispite i kolokvije sa ukupno 54 - 100 bodova u okviru predispitnih obaveza stiče pravo na upis ocjene na prvom redovnom ispitnom roku. </w:t>
            </w:r>
          </w:p>
          <w:p w:rsidR="006D6814" w:rsidRDefault="006D6814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Konačna ocjena predstavlja zbir ostvarenih bodova iz 2 parcijalna ispita, 2 kolokvija, aktivnosti na predavanjima i aktivnosti na vježbama. </w:t>
            </w:r>
          </w:p>
          <w:p w:rsidR="006D6814" w:rsidRDefault="006D6814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Bodovna vrijednost provjera znanja (min - max):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Aktivnost na predavanjima      </w:t>
            </w:r>
            <w:r w:rsidR="0055223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- </w:t>
            </w:r>
            <w:r w:rsidR="0055223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bodova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Aktivnost na vježbama               0 - 7   bodova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Prvi parcijalni ispit                   18 - 30 bodova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Drugi parcijalni ispit                18-  30 bodova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Prvi kolokvij                                   9- 15  bodova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Drugi kolokvij                                9- 15  bodova</w:t>
            </w:r>
          </w:p>
          <w:p w:rsidR="006D6814" w:rsidRDefault="006D6814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D6814" w:rsidRDefault="00273AA9" w:rsidP="0055223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UKUPNO                                     5</w:t>
            </w:r>
            <w:r w:rsidR="00552237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- 100  bodova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&lt; 5</w:t>
            </w:r>
            <w:r w:rsidR="00552237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boda = 5 (pet) 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552237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bookmarkStart w:id="3" w:name="_GoBack"/>
            <w:bookmarkEnd w:id="3"/>
            <w:r>
              <w:rPr>
                <w:rFonts w:asciiTheme="majorHAnsi" w:hAnsiTheme="majorHAnsi"/>
                <w:b/>
                <w:sz w:val="18"/>
                <w:szCs w:val="18"/>
              </w:rPr>
              <w:t>-64 bod= 6 (šest)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65-74 bod= 7 (sedam)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75-84 bod= 8 (osam)</w:t>
            </w:r>
          </w:p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85-94 bod= 9 (devet)</w:t>
            </w: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95-100 bod= 10 (deset)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Lieberman M, Marks A, Smith C. Marksove osnove biohemije - klinički pristup. Data Status, Beograd, 2008. </w:t>
            </w:r>
          </w:p>
          <w:p w:rsidR="006D6814" w:rsidRDefault="006D6814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Lejla Begić, Selma Berbić, Zlata Mujagić, Sadik Mehikić. Praktikum iz biohemije sa teoretskim osnovama, PrintCom, Tuzla, 2003.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</w:p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Nelson and Cox, Lehninger Principles of Biochemistry, 4th Edition 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D6814" w:rsidRDefault="00273A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6D6814" w:rsidRDefault="00273AA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2024/25.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6D6814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6D6814" w:rsidRDefault="00273AA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6D6814" w:rsidRDefault="006D6814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6D6814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6D6814" w:rsidRDefault="00273AA9" w:rsidP="001C480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373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51A48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05373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05373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04" w:rsidRPr="00053731">
              <w:rPr>
                <w:rFonts w:asciiTheme="majorHAnsi" w:hAnsiTheme="majorHAnsi" w:cs="Arial"/>
                <w:b/>
                <w:spacing w:val="33"/>
                <w:sz w:val="18"/>
                <w:szCs w:val="18"/>
              </w:rPr>
              <w:t>16.05.2024</w:t>
            </w:r>
            <w:r w:rsidR="001C4804" w:rsidRPr="00053731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t>.</w:t>
            </w:r>
            <w:r w:rsidRPr="00053731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fldChar w:fldCharType="end"/>
            </w:r>
          </w:p>
        </w:tc>
      </w:tr>
      <w:tr w:rsidR="006D6814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6D6814" w:rsidRDefault="006D6814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6D6814" w:rsidRDefault="006D6814">
      <w:pPr>
        <w:spacing w:after="0" w:line="240" w:lineRule="auto"/>
        <w:rPr>
          <w:rFonts w:ascii="Book Antiqua" w:hAnsi="Book Antiqua"/>
        </w:rPr>
      </w:pPr>
    </w:p>
    <w:sectPr w:rsidR="006D6814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51" w:rsidRDefault="00194A51">
      <w:pPr>
        <w:spacing w:line="240" w:lineRule="auto"/>
      </w:pPr>
      <w:r>
        <w:separator/>
      </w:r>
    </w:p>
  </w:endnote>
  <w:endnote w:type="continuationSeparator" w:id="0">
    <w:p w:rsidR="00194A51" w:rsidRDefault="00194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6D6814">
      <w:trPr>
        <w:trHeight w:val="445"/>
      </w:trPr>
      <w:tc>
        <w:tcPr>
          <w:tcW w:w="1470" w:type="dxa"/>
          <w:tcMar>
            <w:top w:w="28" w:type="dxa"/>
          </w:tcMar>
        </w:tcPr>
        <w:p w:rsidR="006D6814" w:rsidRDefault="00273AA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52237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6D6814" w:rsidRDefault="006D6814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6D6814" w:rsidRDefault="00273AA9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6D6814" w:rsidRDefault="006D6814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6D6814" w:rsidRDefault="00273AA9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6D6814" w:rsidRDefault="006D6814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6D6814" w:rsidRDefault="00273AA9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52237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52237">
            <w:rPr>
              <w:rFonts w:ascii="Cambria" w:hAnsi="Cambria" w:cs="Calibri"/>
              <w:noProof/>
              <w:sz w:val="16"/>
              <w:szCs w:val="16"/>
            </w:rPr>
            <w:t>3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6D6814" w:rsidRDefault="006D6814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51" w:rsidRDefault="00194A51">
      <w:pPr>
        <w:spacing w:after="0"/>
      </w:pPr>
      <w:r>
        <w:separator/>
      </w:r>
    </w:p>
  </w:footnote>
  <w:footnote w:type="continuationSeparator" w:id="0">
    <w:p w:rsidR="00194A51" w:rsidRDefault="00194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14" w:rsidRDefault="006D6814">
    <w:pPr>
      <w:pStyle w:val="Header"/>
    </w:pPr>
  </w:p>
  <w:p w:rsidR="006D6814" w:rsidRDefault="006D6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3731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51"/>
    <w:rsid w:val="00194AB4"/>
    <w:rsid w:val="001A6ADE"/>
    <w:rsid w:val="001A7C91"/>
    <w:rsid w:val="001C4804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3AA9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237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0814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814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1A48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084D1E2B"/>
    <w:rsid w:val="126D2C3D"/>
    <w:rsid w:val="136E4031"/>
    <w:rsid w:val="263122B6"/>
    <w:rsid w:val="28040FC1"/>
    <w:rsid w:val="4056719A"/>
    <w:rsid w:val="615670DA"/>
    <w:rsid w:val="629A6296"/>
    <w:rsid w:val="63E50971"/>
    <w:rsid w:val="68267F2E"/>
    <w:rsid w:val="6F416D8D"/>
    <w:rsid w:val="762116DB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uiPriority="0" w:unhideWhenUsed="0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 w:qFormat="1"/>
    <w:lsdException w:name="Placeholder Text" w:unhideWhenUsed="0" w:qFormat="1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qFormat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qFormat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uiPriority="0" w:unhideWhenUsed="0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 w:qFormat="1"/>
    <w:lsdException w:name="Placeholder Text" w:unhideWhenUsed="0" w:qFormat="1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qFormat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qFormat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CF74-6603-464D-B1F7-8A7D4E09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6</cp:revision>
  <cp:lastPrinted>2024-06-03T15:04:00Z</cp:lastPrinted>
  <dcterms:created xsi:type="dcterms:W3CDTF">2024-03-19T09:01:00Z</dcterms:created>
  <dcterms:modified xsi:type="dcterms:W3CDTF">2025-11-10T12:55:00Z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D7C4CA2F7527478BBFC986A3387DDBA1_13</vt:lpwstr>
  </property>
</Properties>
</file>